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color w:val="FF0000"/>
          <w:w w:val="38"/>
          <w:sz w:val="170"/>
          <w:szCs w:val="170"/>
        </w:rPr>
      </w:pPr>
      <w:r>
        <w:rPr>
          <w:rFonts w:hint="eastAsia" w:ascii="楷体" w:hAnsi="楷体" w:eastAsia="楷体"/>
          <w:b/>
          <w:color w:val="FF0000"/>
          <w:w w:val="38"/>
          <w:sz w:val="170"/>
          <w:szCs w:val="170"/>
        </w:rPr>
        <w:t>中共沈阳音乐学院委员会文件</w:t>
      </w:r>
    </w:p>
    <w:p>
      <w:pPr>
        <w:jc w:val="center"/>
        <w:rPr>
          <w:rFonts w:ascii="仿宋" w:hAnsi="仿宋" w:eastAsia="仿宋"/>
          <w:color w:val="000000"/>
          <w:sz w:val="32"/>
          <w:szCs w:val="32"/>
        </w:rPr>
      </w:pPr>
      <w:r>
        <w:rPr>
          <w:rFonts w:hint="eastAsia" w:ascii="仿宋" w:hAnsi="仿宋" w:eastAsia="仿宋" w:cs="仿宋_GB2312"/>
          <w:color w:val="000000"/>
          <w:sz w:val="32"/>
          <w:szCs w:val="32"/>
        </w:rPr>
        <w:t>沈音党发</w:t>
      </w:r>
      <w:r>
        <w:rPr>
          <w:rFonts w:hint="eastAsia" w:ascii="仿宋" w:hAnsi="仿宋" w:eastAsia="仿宋"/>
          <w:color w:val="000000"/>
          <w:sz w:val="32"/>
          <w:szCs w:val="32"/>
        </w:rPr>
        <w:t>〔2023〕</w:t>
      </w:r>
      <w:r>
        <w:rPr>
          <w:rFonts w:ascii="仿宋" w:hAnsi="仿宋" w:eastAsia="仿宋"/>
          <w:color w:val="000000"/>
          <w:sz w:val="32"/>
          <w:szCs w:val="32"/>
        </w:rPr>
        <w:t>60</w:t>
      </w:r>
      <w:r>
        <w:rPr>
          <w:rFonts w:hint="eastAsia" w:ascii="仿宋" w:hAnsi="仿宋" w:eastAsia="仿宋" w:cs="仿宋_GB2312"/>
          <w:color w:val="000000"/>
          <w:sz w:val="32"/>
          <w:szCs w:val="32"/>
        </w:rPr>
        <w:t>号</w:t>
      </w:r>
    </w:p>
    <w:p>
      <w:pPr>
        <w:spacing w:line="0" w:lineRule="atLeast"/>
        <w:ind w:firstLine="4427" w:firstLineChars="2318"/>
        <w:rPr>
          <w:rFonts w:ascii="仿宋_GB2312"/>
          <w:sz w:val="28"/>
          <w:szCs w:val="20"/>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3142615</wp:posOffset>
                </wp:positionH>
                <wp:positionV relativeFrom="paragraph">
                  <wp:posOffset>167640</wp:posOffset>
                </wp:positionV>
                <wp:extent cx="270637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70637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247.45pt;margin-top:13.2pt;height:0pt;width:213.1pt;z-index:251659264;mso-width-relative:page;mso-height-relative:page;" filled="f" stroked="t" coordsize="21600,21600" o:gfxdata="UEsDBAoAAAAAAIdO4kAAAAAAAAAAAAAAAAAEAAAAZHJzL1BLAwQUAAAACACHTuJAGi4xZdYAAAAJ&#10;AQAADwAAAGRycy9kb3ducmV2LnhtbE2PwU6EMBCG7ya+QzMm3twCIasgZWNM9KSHXdeDt0JHitIp&#10;oV3At3eMBz3OzJ9vvr/arW4QM06h96Qg3SQgkFpveuoUHF8erm5AhKjJ6METKvjCALv6/KzSpfEL&#10;7XE+xE4whEKpFdgYx1LK0Fp0Omz8iMS3dz85HXmcOmkmvTDcDTJLkq10uif+YPWI9xbbz8PJKcif&#10;Xptxmezbcf+4Xhe4LvPzx51Slxdpcgsi4hr/wvCjz+pQs1PjT2SCGJhR5AVHFWTbHAQHiixNQTS/&#10;C1lX8n+D+htQSwMEFAAAAAgAh07iQBCpLAfsAQAA2QMAAA4AAABkcnMvZTJvRG9jLnhtbK1TvY4T&#10;MRDukXgHyz3ZTZDu0CqbKy6EBkEk4AEmtjdryX/y+LLJS/ACSHRQUdLzNhyPwdiby8Fdk+K28I7H&#10;M9/M93k8v9pbw3Yqovau5dNJzZlywkvtti3/9HH14hVnmMBJMN6plh8U8qvF82fzITRq5ntvpIqM&#10;QBw2Q2h5n1JoqgpFryzgxAfl6LDz0UKibdxWMsJA6NZUs7q+qAYfZYheKETyLsdDfkSM5wD6rtNC&#10;Lb24scqlETUqA4koYa8D8kXptuuUSO+7DlVipuXENJWVipC9yWu1mEOzjRB6LY4twDktPOBkQTsq&#10;eoJaQgJ2E/UjKKtF9Oi7NBHeViORogixmNYPtPnQQ1CFC0mN4SQ6Ph2seLdbR6YlTQJnDixd+O2X&#10;n78/f/vz6yuttz++s2kWaQjYUOy1W8fjDsM6Zsb7Ltr8Jy5sX4Q9nIRV+8QEOWeX9cXLS9Jc3J1V&#10;94khYnqjvGXZaLnRLnOGBnZvMVExCr0LyW7j2EDdEmTGA5rAjm6eTBuIBbptSUZvtFxpY3IKxu3m&#10;2kS2A5qC1aqmL3Mi4P/CcpUlYD/GlaNxPnoF8rWTLB0C6ePoWfDcg1WSM6PoFWWLAKFJoM05kVTa&#10;OOogyzoKma2Nl4eib/HTjZcej9OZR+rffcm+f5G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ou&#10;MWXWAAAACQEAAA8AAAAAAAAAAQAgAAAAIgAAAGRycy9kb3ducmV2LnhtbFBLAQIUABQAAAAIAIdO&#10;4kAQqSwH7AEAANkDAAAOAAAAAAAAAAEAIAAAACUBAABkcnMvZTJvRG9jLnhtbFBLBQYAAAAABgAG&#10;AFkBAACDBQAAAAA=&#10;">
                <v:fill on="f" focussize="0,0"/>
                <v:stroke weight="1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-80010</wp:posOffset>
                </wp:positionH>
                <wp:positionV relativeFrom="paragraph">
                  <wp:posOffset>167640</wp:posOffset>
                </wp:positionV>
                <wp:extent cx="28575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28575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6.3pt;margin-top:13.2pt;height:0pt;width:225pt;z-index:251660288;mso-width-relative:page;mso-height-relative:page;" filled="f" stroked="t" coordsize="21600,21600" o:gfxdata="UEsDBAoAAAAAAIdO4kAAAAAAAAAAAAAAAAAEAAAAZHJzL1BLAwQUAAAACACHTuJAyEx0J9cAAAAJ&#10;AQAADwAAAGRycy9kb3ducmV2LnhtbE2PPU/DMBCGdyT+g3VIbK2TEKUQ4lQICSY6tJSBzYmPOBDb&#10;ke0m4d/3EANs9/Hoveeq7WIGNqEPvbMC0nUCDG3rVG87AcfXp9UtsBClVXJwFgV8Y4BtfXlRyVK5&#10;2e5xOsSOUYgNpRSgYxxLzkOr0ciwdiNa2n04b2Sk1ndceTlTuBl4liQFN7K3dEHLER81tl+HkxGQ&#10;v7w14+z1+3H/vGzucJmn3eeDENdXaXIPLOIS/2D40Sd1qMmpcSerAhsErNKsIFRAVuTACMhvNlQ0&#10;vwNeV/z/B/UZUEsDBBQAAAAIAIdO4kAHv20s7gEAANkDAAAOAAAAZHJzL2Uyb0RvYy54bWytU81u&#10;EzEQviPxDpbvZLcrlVarbHpoCBcElYAHmNjerCX/yeNmk5fgBZC4wYkjd96G9jEYe9MUyiUH9uAd&#10;j2e+me/zeH61s4ZtVUTtXcfPZjVnygkvtdt0/OOH1YtLzjCBk2C8Ux3fK+RXi+fP5mNoVeMHb6SK&#10;jEActmPo+JBSaKsKxaAs4MwH5eiw99FCom3cVDLCSOjWVE1dv6xGH2WIXihE8i6nQ35AjKcA+r7X&#10;Qi29uLXKpQk1KgOJKOGgA/JF6bbvlUjv+h5VYqbjxDSVlYqQvc5rtZhDu4kQBi0OLcApLTzhZEE7&#10;KnqEWkICdhv1P1BWi+jR92kmvK0mIkURYnFWP9Hm/QBBFS4kNYaj6Pj/YMXb7U1kWna84cyBpQu/&#10;+/zj16ev9z+/0Hr3/RtrskhjwJZir91NPOww3MTMeNdHm//Ehe2KsPujsGqXmCBnc3l+cV6T5uLh&#10;rHpMDBHTa+Uty0bHjXaZM7SwfYOJilHoQ0h2G8dGmtvmouABTWBPN0/QNhALdJuSjN5oudLG5BSM&#10;m/W1iWwLNAWrVU1f5kTAf4XlKkvAYYorR9N8DArkKydZ2gfSx9Gz4LkHqyRnRtEryhYBQptAm1Mi&#10;qbRx1EGWdRIyW2sv90Xf4qcbLz0epjOP1J/7kv34Ih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hMdCfXAAAACQEAAA8AAAAAAAAAAQAgAAAAIgAAAGRycy9kb3ducmV2LnhtbFBLAQIUABQAAAAI&#10;AIdO4kAHv20s7gEAANkDAAAOAAAAAAAAAAEAIAAAACYBAABkcnMvZTJvRG9jLnhtbFBLBQYAAAAA&#10;BgAGAFkBAACGBQAAAAA=&#10;">
                <v:fill on="f" focussize="0,0"/>
                <v:stroke weight="1pt" color="#FF0000" joinstyle="round"/>
                <v:imagedata o:title=""/>
                <o:lock v:ext="edit" aspectratio="f"/>
              </v:line>
            </w:pict>
          </mc:Fallback>
        </mc:AlternateContent>
      </w:r>
      <w:r>
        <w:rPr>
          <w:rFonts w:hint="eastAsia" w:ascii="楷体_GB2312" w:eastAsia="楷体_GB2312"/>
          <w:b/>
          <w:color w:val="FF0000"/>
          <w:sz w:val="48"/>
          <w:szCs w:val="48"/>
        </w:rPr>
        <w:t>★</w:t>
      </w:r>
    </w:p>
    <w:p>
      <w:pPr>
        <w:spacing w:line="600" w:lineRule="exact"/>
        <w:jc w:val="center"/>
        <w:rPr>
          <w:rFonts w:ascii="宋体" w:hAnsi="宋体" w:cs="仿宋"/>
          <w:b/>
          <w:sz w:val="44"/>
          <w:szCs w:val="44"/>
        </w:rPr>
      </w:pPr>
    </w:p>
    <w:p>
      <w:pPr>
        <w:spacing w:line="600" w:lineRule="exact"/>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sz w:val="44"/>
          <w:szCs w:val="44"/>
        </w:rPr>
        <w:t>关于印发《</w:t>
      </w:r>
      <w:r>
        <w:rPr>
          <w:rFonts w:hint="eastAsia" w:ascii="宋体" w:hAnsi="宋体" w:cs="宋体"/>
          <w:b/>
          <w:bCs/>
          <w:color w:val="000000" w:themeColor="text1"/>
          <w:sz w:val="44"/>
          <w:szCs w:val="44"/>
          <w14:textFill>
            <w14:solidFill>
              <w14:schemeClr w14:val="tx1"/>
            </w14:solidFill>
          </w14:textFill>
        </w:rPr>
        <w:t>中共沈阳音乐学院委员会关于“干部</w:t>
      </w:r>
    </w:p>
    <w:p>
      <w:pPr>
        <w:spacing w:line="600" w:lineRule="exact"/>
        <w:jc w:val="center"/>
        <w:rPr>
          <w:rFonts w:ascii="宋体" w:hAnsi="宋体" w:cs="宋体"/>
          <w:b/>
          <w:bCs/>
          <w:sz w:val="44"/>
          <w:szCs w:val="44"/>
        </w:rPr>
      </w:pPr>
      <w:r>
        <w:rPr>
          <w:rFonts w:hint="eastAsia" w:ascii="宋体" w:hAnsi="宋体" w:cs="宋体"/>
          <w:b/>
          <w:bCs/>
          <w:color w:val="000000" w:themeColor="text1"/>
          <w:sz w:val="44"/>
          <w:szCs w:val="44"/>
          <w14:textFill>
            <w14:solidFill>
              <w14:schemeClr w14:val="tx1"/>
            </w14:solidFill>
          </w14:textFill>
        </w:rPr>
        <w:t>能力提升工程”的实施方案</w:t>
      </w:r>
      <w:r>
        <w:rPr>
          <w:rFonts w:hint="eastAsia" w:ascii="宋体" w:hAnsi="宋体" w:cs="宋体"/>
          <w:b/>
          <w:bCs/>
          <w:sz w:val="44"/>
          <w:szCs w:val="44"/>
        </w:rPr>
        <w:t>》的通知</w:t>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r>
        <w:rPr>
          <w:rFonts w:hint="eastAsia" w:ascii="仿宋" w:hAnsi="仿宋" w:eastAsia="仿宋"/>
          <w:color w:val="000000"/>
          <w:sz w:val="32"/>
          <w:szCs w:val="32"/>
        </w:rPr>
        <w:t>机关党委、各党总支（直属党支部）：</w:t>
      </w:r>
    </w:p>
    <w:p>
      <w:pPr>
        <w:spacing w:line="600" w:lineRule="exact"/>
        <w:ind w:firstLine="602" w:firstLineChars="200"/>
        <w:rPr>
          <w:rFonts w:ascii="仿宋" w:hAnsi="仿宋" w:eastAsia="仿宋"/>
          <w:color w:val="000000"/>
          <w:sz w:val="32"/>
          <w:szCs w:val="32"/>
        </w:rPr>
      </w:pPr>
      <w:r>
        <w:rPr>
          <w:rFonts w:hint="eastAsia" w:ascii="仿宋" w:hAnsi="仿宋" w:eastAsia="仿宋"/>
          <w:color w:val="000000"/>
          <w:sz w:val="32"/>
          <w:szCs w:val="32"/>
        </w:rPr>
        <w:t>现将《中共沈阳音乐学院委员会关于“干部能力提升工程”的实施方案》印发给你们，请结合工作实际，认真贯彻落实。</w:t>
      </w:r>
    </w:p>
    <w:p>
      <w:pPr>
        <w:spacing w:line="600" w:lineRule="exact"/>
        <w:ind w:left="1520" w:leftChars="315" w:hanging="919" w:hangingChars="305"/>
        <w:jc w:val="left"/>
        <w:rPr>
          <w:rFonts w:ascii="仿宋" w:hAnsi="仿宋" w:eastAsia="仿宋"/>
          <w:color w:val="000000"/>
          <w:sz w:val="32"/>
          <w:szCs w:val="32"/>
        </w:rPr>
      </w:pPr>
      <w:r>
        <w:rPr>
          <w:rFonts w:hint="eastAsia" w:ascii="仿宋" w:hAnsi="仿宋" w:eastAsia="仿宋"/>
          <w:color w:val="000000"/>
          <w:sz w:val="32"/>
          <w:szCs w:val="32"/>
        </w:rPr>
        <w:t>附件：中共沈阳音乐学院委员会关于“干部能力提升工程”的实施方案</w:t>
      </w:r>
    </w:p>
    <w:p>
      <w:pPr>
        <w:spacing w:line="600" w:lineRule="exact"/>
        <w:ind w:firstLine="630"/>
        <w:rPr>
          <w:rFonts w:ascii="仿宋" w:hAnsi="仿宋" w:eastAsia="仿宋" w:cs="宋体"/>
          <w:color w:val="000000"/>
          <w:sz w:val="32"/>
          <w:szCs w:val="32"/>
        </w:rPr>
      </w:pPr>
    </w:p>
    <w:p>
      <w:pPr>
        <w:pStyle w:val="2"/>
      </w:pPr>
    </w:p>
    <w:p>
      <w:pPr>
        <w:adjustRightInd w:val="0"/>
        <w:snapToGrid w:val="0"/>
        <w:spacing w:line="600" w:lineRule="exact"/>
        <w:ind w:firstLine="4214" w:firstLineChars="1400"/>
        <w:rPr>
          <w:rFonts w:ascii="仿宋" w:hAnsi="仿宋" w:eastAsia="仿宋"/>
          <w:color w:val="000000"/>
          <w:sz w:val="32"/>
          <w:szCs w:val="32"/>
        </w:rPr>
      </w:pPr>
    </w:p>
    <w:p>
      <w:pPr>
        <w:adjustRightInd w:val="0"/>
        <w:snapToGrid w:val="0"/>
        <w:spacing w:line="600" w:lineRule="exact"/>
        <w:ind w:firstLine="4214" w:firstLineChars="1400"/>
        <w:rPr>
          <w:rFonts w:ascii="仿宋" w:hAnsi="仿宋" w:eastAsia="仿宋"/>
          <w:color w:val="000000"/>
          <w:sz w:val="32"/>
          <w:szCs w:val="32"/>
        </w:rPr>
      </w:pPr>
      <w:r>
        <w:rPr>
          <w:rFonts w:hint="eastAsia" w:ascii="仿宋" w:hAnsi="仿宋" w:eastAsia="仿宋"/>
          <w:color w:val="000000"/>
          <w:sz w:val="32"/>
          <w:szCs w:val="32"/>
        </w:rPr>
        <w:t>中共沈阳音乐学院委员会</w:t>
      </w:r>
    </w:p>
    <w:p>
      <w:pPr>
        <w:adjustRightInd w:val="0"/>
        <w:snapToGrid w:val="0"/>
        <w:spacing w:line="600" w:lineRule="exact"/>
        <w:ind w:firstLine="4816" w:firstLineChars="1600"/>
        <w:rPr>
          <w:rFonts w:ascii="仿宋" w:hAnsi="仿宋" w:eastAsia="仿宋"/>
          <w:color w:val="000000"/>
          <w:sz w:val="32"/>
          <w:szCs w:val="32"/>
        </w:rPr>
      </w:pPr>
      <w:r>
        <w:rPr>
          <w:rFonts w:hint="eastAsia" w:ascii="仿宋" w:hAnsi="仿宋" w:eastAsia="仿宋"/>
          <w:color w:val="000000"/>
          <w:sz w:val="32"/>
          <w:szCs w:val="32"/>
        </w:rPr>
        <w:t>2023年5月5日</w:t>
      </w:r>
    </w:p>
    <w:p>
      <w:pPr>
        <w:spacing w:line="600" w:lineRule="exact"/>
        <w:ind w:firstLine="602" w:firstLineChars="200"/>
        <w:rPr>
          <w:rFonts w:ascii="仿宋" w:hAnsi="仿宋" w:eastAsia="仿宋" w:cs="仿宋"/>
          <w:sz w:val="32"/>
          <w:szCs w:val="32"/>
        </w:rPr>
      </w:pPr>
    </w:p>
    <w:p>
      <w:pPr>
        <w:pStyle w:val="2"/>
      </w:pPr>
    </w:p>
    <w:p>
      <w:pPr>
        <w:pStyle w:val="5"/>
        <w:widowControl w:val="0"/>
        <w:tabs>
          <w:tab w:val="left" w:pos="1960"/>
        </w:tabs>
        <w:adjustRightInd w:val="0"/>
        <w:snapToGrid w:val="0"/>
        <w:spacing w:line="600" w:lineRule="exact"/>
        <w:ind w:firstLine="590" w:firstLineChars="196"/>
        <w:jc w:val="both"/>
        <w:rPr>
          <w:rFonts w:ascii="仿宋" w:hAnsi="仿宋" w:eastAsia="仿宋" w:cs="仿宋"/>
          <w:sz w:val="32"/>
          <w:szCs w:val="32"/>
        </w:rPr>
      </w:pPr>
    </w:p>
    <w:p>
      <w:pPr>
        <w:pBdr>
          <w:top w:val="single" w:color="auto" w:sz="6" w:space="1"/>
          <w:bottom w:val="single" w:color="auto" w:sz="6" w:space="1"/>
        </w:pBdr>
        <w:tabs>
          <w:tab w:val="left" w:pos="1960"/>
          <w:tab w:val="left" w:pos="3514"/>
        </w:tabs>
        <w:adjustRightInd w:val="0"/>
        <w:snapToGrid w:val="0"/>
        <w:spacing w:line="520" w:lineRule="exact"/>
        <w:jc w:val="left"/>
      </w:pPr>
      <w:r>
        <w:rPr>
          <w:rFonts w:hint="eastAsia" w:ascii="仿宋" w:hAnsi="仿宋" w:eastAsia="仿宋"/>
          <w:sz w:val="34"/>
          <w:szCs w:val="34"/>
        </w:rPr>
        <w:t>沈阳音乐学院学校办公室               2023年</w:t>
      </w:r>
      <w:r>
        <w:rPr>
          <w:rFonts w:hint="eastAsia" w:ascii="仿宋" w:hAnsi="仿宋" w:eastAsia="仿宋"/>
          <w:sz w:val="34"/>
          <w:szCs w:val="34"/>
          <w:lang w:val="en-US" w:eastAsia="zh-CN"/>
        </w:rPr>
        <w:t>5</w:t>
      </w:r>
      <w:r>
        <w:rPr>
          <w:rFonts w:hint="eastAsia" w:ascii="仿宋" w:hAnsi="仿宋" w:eastAsia="仿宋"/>
          <w:sz w:val="34"/>
          <w:szCs w:val="34"/>
        </w:rPr>
        <w:t>月</w:t>
      </w:r>
      <w:r>
        <w:rPr>
          <w:rFonts w:hint="eastAsia" w:ascii="仿宋" w:hAnsi="仿宋" w:eastAsia="仿宋"/>
          <w:sz w:val="34"/>
          <w:szCs w:val="34"/>
          <w:lang w:val="en-US" w:eastAsia="zh-CN"/>
        </w:rPr>
        <w:t>30</w:t>
      </w:r>
      <w:bookmarkStart w:id="0" w:name="_GoBack"/>
      <w:bookmarkEnd w:id="0"/>
      <w:r>
        <w:rPr>
          <w:rFonts w:hint="eastAsia" w:ascii="仿宋" w:hAnsi="仿宋" w:eastAsia="仿宋"/>
          <w:sz w:val="34"/>
          <w:szCs w:val="34"/>
        </w:rPr>
        <w:t>日印发</w:t>
      </w:r>
    </w:p>
    <w:p>
      <w:pPr>
        <w:pStyle w:val="5"/>
        <w:widowControl w:val="0"/>
        <w:tabs>
          <w:tab w:val="left" w:pos="1960"/>
        </w:tabs>
        <w:adjustRightInd w:val="0"/>
        <w:snapToGrid w:val="0"/>
        <w:spacing w:line="600" w:lineRule="exact"/>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p>
    <w:p>
      <w:pPr>
        <w:spacing w:line="600" w:lineRule="exact"/>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中共沈阳音乐学院委员会关于</w:t>
      </w:r>
    </w:p>
    <w:p>
      <w:pPr>
        <w:spacing w:line="600" w:lineRule="exact"/>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“干部能力提升工程”的实施方案</w:t>
      </w:r>
    </w:p>
    <w:p>
      <w:pPr>
        <w:spacing w:line="600" w:lineRule="exact"/>
        <w:ind w:firstLine="602" w:firstLineChars="200"/>
        <w:rPr>
          <w:rFonts w:ascii="仿宋" w:hAnsi="仿宋" w:eastAsia="仿宋" w:cs="仿宋"/>
          <w:color w:val="000000" w:themeColor="text1"/>
          <w:sz w:val="32"/>
          <w:szCs w:val="32"/>
          <w14:textFill>
            <w14:solidFill>
              <w14:schemeClr w14:val="tx1"/>
            </w14:solidFill>
          </w14:textFill>
        </w:rPr>
      </w:pPr>
    </w:p>
    <w:p>
      <w:pPr>
        <w:spacing w:line="600" w:lineRule="exact"/>
        <w:ind w:firstLine="602"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贯彻落实党的二十大精神，扎实开展学习贯彻习近平新时代中国特色社会主义思想主题教育，全面加强干部队伍建设，提升我院处级领导干部系统谋划、攻坚克难、争先创优、团结协作能力，学院党委决定实施“干部能力提升工程”，现结合工作实际，制定实施方案如下。</w:t>
      </w:r>
    </w:p>
    <w:p>
      <w:pPr>
        <w:spacing w:line="600" w:lineRule="exact"/>
        <w:ind w:firstLine="602"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一、指导思想</w:t>
      </w:r>
    </w:p>
    <w:p>
      <w:pPr>
        <w:spacing w:line="600" w:lineRule="exact"/>
        <w:ind w:firstLine="602"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以习近平新时代中国特色社会主义思想为指导，学习贯彻党的二十大精神和习近平总书记关于加强干部队伍能力建设的重要论述，落实新时代党的建设总要求和新时代党的组织路线，落实学习贯彻习近平新时代中国特色社会主义思想主题教育“学思想、强党性、重实践、建新功”总要求</w:t>
      </w:r>
      <w:r>
        <w:rPr>
          <w:rFonts w:hint="eastAsia" w:ascii="仿宋" w:hAnsi="仿宋" w:eastAsia="仿宋" w:cs="仿宋"/>
          <w:color w:val="000000" w:themeColor="text1"/>
          <w:sz w:val="32"/>
          <w:szCs w:val="32"/>
          <w:lang w:val="en-US" w:eastAsia="zh-CN"/>
          <w14:textFill>
            <w14:solidFill>
              <w14:schemeClr w14:val="tx1"/>
            </w14:solidFill>
          </w14:textFill>
        </w:rPr>
        <w:t>和省委主题教育领导小组办公室关于在主题教育中开展年轻干部素质提升专项行动的要求，</w:t>
      </w:r>
      <w:r>
        <w:rPr>
          <w:rFonts w:hint="eastAsia" w:ascii="仿宋" w:hAnsi="仿宋" w:eastAsia="仿宋" w:cs="仿宋"/>
          <w:color w:val="000000" w:themeColor="text1"/>
          <w:sz w:val="32"/>
          <w:szCs w:val="32"/>
          <w14:textFill>
            <w14:solidFill>
              <w14:schemeClr w14:val="tx1"/>
            </w14:solidFill>
          </w14:textFill>
        </w:rPr>
        <w:t>坚持目标导向和问题导向相统一，结合推进干部素质培养、知事识人、选拔任用、从严管理、正向激励五大体系建设,统筹做好干部“选育管用”工作，以政治、业务双提升为主线，实施“干部能力提升工程”，全面提升处级领导干部系统谋划能力、攻坚克难能力、争先创优能力和团结协作能力，着力解决在理论学习、政治素质、能力本领、担当作为、工作作风等方面的突出问题，以思想观念的大解放、能力本领的大提升、工作作风的大转变、斗争精神的大发扬谋突破、抓落实，努力培养锻造各领域的精兵强将，建设忠诚干净担当的高素质干部队伍，为学院推进“双一流”建设、实施高质量发展攻坚突破三年行动提供坚强的组织保证和人才支撑。</w:t>
      </w:r>
    </w:p>
    <w:p>
      <w:pPr>
        <w:spacing w:line="600" w:lineRule="exact"/>
        <w:ind w:firstLine="602"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二、目标要求</w:t>
      </w:r>
    </w:p>
    <w:p>
      <w:pPr>
        <w:spacing w:line="600" w:lineRule="exact"/>
        <w:ind w:firstLine="602"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1.全面提升系统谋划能力。</w:t>
      </w:r>
      <w:r>
        <w:rPr>
          <w:rFonts w:hint="eastAsia" w:ascii="仿宋" w:hAnsi="仿宋" w:eastAsia="仿宋" w:cs="仿宋"/>
          <w:color w:val="000000" w:themeColor="text1"/>
          <w:sz w:val="32"/>
          <w:szCs w:val="32"/>
          <w14:textFill>
            <w14:solidFill>
              <w14:schemeClr w14:val="tx1"/>
            </w14:solidFill>
          </w14:textFill>
        </w:rPr>
        <w:t>教育培养干部强化战略思维和系统思维，在“国之大者”中找准坐标，完整、准确、全面贯彻新发展理念，善于研判形势、把握规律，自觉把本职工作置于学院发展全局之中，以全面、联系、辩证的眼光来思考问题、研究对策、谋划工作，不断增强工作的系统性、预见性和针对性。</w:t>
      </w:r>
      <w:r>
        <w:rPr>
          <w:rFonts w:hint="eastAsia" w:ascii="仿宋" w:hAnsi="仿宋" w:eastAsia="仿宋" w:cs="仿宋"/>
          <w:b/>
          <w:bCs/>
          <w:color w:val="000000" w:themeColor="text1"/>
          <w:sz w:val="32"/>
          <w:szCs w:val="32"/>
          <w14:textFill>
            <w14:solidFill>
              <w14:schemeClr w14:val="tx1"/>
            </w14:solidFill>
          </w14:textFill>
        </w:rPr>
        <w:t>着力解决</w:t>
      </w:r>
      <w:r>
        <w:rPr>
          <w:rFonts w:hint="eastAsia" w:ascii="仿宋" w:hAnsi="仿宋" w:eastAsia="仿宋" w:cs="仿宋"/>
          <w:color w:val="000000" w:themeColor="text1"/>
          <w:sz w:val="32"/>
          <w:szCs w:val="32"/>
          <w14:textFill>
            <w14:solidFill>
              <w14:schemeClr w14:val="tx1"/>
            </w14:solidFill>
          </w14:textFill>
        </w:rPr>
        <w:t>学风不纯不正，理论思维不强，思想观念不解放，政治判断力、政治领悟力、政治执行力不强，未养成在吃透党中央精神前提下开展工作的习惯，工作中不善于前瞻性思考、全局性谋划、战略性布局、整体性推进等问题。</w:t>
      </w:r>
    </w:p>
    <w:p>
      <w:pPr>
        <w:spacing w:line="600" w:lineRule="exact"/>
        <w:ind w:firstLine="602"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2.全面提升攻坚克难能力。</w:t>
      </w:r>
      <w:r>
        <w:rPr>
          <w:rFonts w:hint="eastAsia" w:ascii="仿宋" w:hAnsi="仿宋" w:eastAsia="仿宋" w:cs="仿宋"/>
          <w:color w:val="000000" w:themeColor="text1"/>
          <w:sz w:val="32"/>
          <w:szCs w:val="32"/>
          <w14:textFill>
            <w14:solidFill>
              <w14:schemeClr w14:val="tx1"/>
            </w14:solidFill>
          </w14:textFill>
        </w:rPr>
        <w:t>教育培养干部涵养“事不避难”的勇气、敢向难题亮剑的精神，坚持创新思维和问题导向，紧盯主要矛盾和薄弱环节，善于研究问题、找准方向，敢于啃硬骨头，敢于涉险滩，从复杂问题中抽丝剥茧，找准发力点和突破口，以“功成不必在我、功成必定有我”的精神境界和改革创新、担当作为、善作善成的精神状态，在危机中育先机、于变局中开新局。</w:t>
      </w:r>
      <w:r>
        <w:rPr>
          <w:rFonts w:hint="eastAsia" w:ascii="仿宋" w:hAnsi="仿宋" w:eastAsia="仿宋" w:cs="仿宋"/>
          <w:b/>
          <w:bCs/>
          <w:color w:val="000000" w:themeColor="text1"/>
          <w:sz w:val="32"/>
          <w:szCs w:val="32"/>
          <w14:textFill>
            <w14:solidFill>
              <w14:schemeClr w14:val="tx1"/>
            </w14:solidFill>
          </w14:textFill>
        </w:rPr>
        <w:t>着力解决</w:t>
      </w:r>
      <w:r>
        <w:rPr>
          <w:rFonts w:hint="eastAsia" w:ascii="仿宋" w:hAnsi="仿宋" w:eastAsia="仿宋" w:cs="仿宋"/>
          <w:color w:val="000000" w:themeColor="text1"/>
          <w:sz w:val="32"/>
          <w:szCs w:val="32"/>
          <w14:textFill>
            <w14:solidFill>
              <w14:schemeClr w14:val="tx1"/>
            </w14:solidFill>
          </w14:textFill>
        </w:rPr>
        <w:t>干事创业精气神不足，缺乏主人翁精神和担责意识，缺乏斗争精神，遇事明哲保身，“躺平”不作为，不敢动真碰硬，遇事瞻前顾后、畏首畏尾，上推下卸、推拖躲绕等问题。</w:t>
      </w:r>
    </w:p>
    <w:p>
      <w:pPr>
        <w:spacing w:line="600" w:lineRule="exact"/>
        <w:ind w:firstLine="64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3.全面提升争先创优能力。</w:t>
      </w:r>
      <w:r>
        <w:rPr>
          <w:rFonts w:hint="eastAsia" w:ascii="仿宋" w:hAnsi="仿宋" w:eastAsia="仿宋" w:cs="仿宋"/>
          <w:color w:val="000000" w:themeColor="text1"/>
          <w:sz w:val="32"/>
          <w:szCs w:val="32"/>
          <w14:textFill>
            <w14:solidFill>
              <w14:schemeClr w14:val="tx1"/>
            </w14:solidFill>
          </w14:textFill>
        </w:rPr>
        <w:t>教育培养干部善于自我加压，练好“基本功”，成为“政策通”和行家里手，强化争先进位意识，打破思维定势，做起而行之的奋斗者、进取者、奔跑者，</w:t>
      </w:r>
      <w:r>
        <w:rPr>
          <w:rFonts w:hint="eastAsia" w:ascii="仿宋" w:hAnsi="仿宋" w:eastAsia="仿宋" w:cs="仿宋"/>
          <w:color w:val="000000" w:themeColor="text1"/>
          <w:sz w:val="30"/>
          <w:szCs w:val="30"/>
          <w:shd w:val="clear" w:color="auto" w:fill="FFFFFF"/>
          <w14:textFill>
            <w14:solidFill>
              <w14:schemeClr w14:val="tx1"/>
            </w14:solidFill>
          </w14:textFill>
        </w:rPr>
        <w:t>敢于对标追赶，</w:t>
      </w:r>
      <w:r>
        <w:rPr>
          <w:rFonts w:hint="eastAsia" w:ascii="仿宋" w:hAnsi="仿宋" w:eastAsia="仿宋" w:cs="仿宋"/>
          <w:color w:val="000000" w:themeColor="text1"/>
          <w:sz w:val="32"/>
          <w:szCs w:val="32"/>
          <w14:textFill>
            <w14:solidFill>
              <w14:schemeClr w14:val="tx1"/>
            </w14:solidFill>
          </w14:textFill>
        </w:rPr>
        <w:t>在拉高标杆中争先进位，在加压奋进中开创新业绩，努力实现由跟跑、并跑逐步向领跑迈进的跨越和转变。</w:t>
      </w:r>
      <w:r>
        <w:rPr>
          <w:rFonts w:hint="eastAsia" w:ascii="仿宋" w:hAnsi="仿宋" w:eastAsia="仿宋" w:cs="仿宋"/>
          <w:b/>
          <w:bCs/>
          <w:color w:val="000000" w:themeColor="text1"/>
          <w:sz w:val="32"/>
          <w:szCs w:val="32"/>
          <w14:textFill>
            <w14:solidFill>
              <w14:schemeClr w14:val="tx1"/>
            </w14:solidFill>
          </w14:textFill>
        </w:rPr>
        <w:t>着力解决</w:t>
      </w:r>
      <w:r>
        <w:rPr>
          <w:rFonts w:hint="eastAsia" w:ascii="仿宋" w:hAnsi="仿宋" w:eastAsia="仿宋" w:cs="仿宋"/>
          <w:color w:val="000000" w:themeColor="text1"/>
          <w:sz w:val="32"/>
          <w:szCs w:val="32"/>
          <w14:textFill>
            <w14:solidFill>
              <w14:schemeClr w14:val="tx1"/>
            </w14:solidFill>
          </w14:textFill>
        </w:rPr>
        <w:t>危机意识和争先进位意识不足，业务不熟、政策不通，缺乏推动高质量发展本领、服务师生本领、防范化解风险本领，存在思维惯性和路径依赖，不敢、不愿、不会创新，工作标准和质效不高等问题。</w:t>
      </w:r>
    </w:p>
    <w:p>
      <w:pPr>
        <w:spacing w:line="60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4.全面提升团结协作能力。</w:t>
      </w:r>
      <w:r>
        <w:rPr>
          <w:rFonts w:hint="eastAsia" w:ascii="仿宋" w:hAnsi="仿宋" w:eastAsia="仿宋" w:cs="仿宋"/>
          <w:color w:val="000000" w:themeColor="text1"/>
          <w:sz w:val="32"/>
          <w:szCs w:val="32"/>
          <w14:textFill>
            <w14:solidFill>
              <w14:schemeClr w14:val="tx1"/>
            </w14:solidFill>
          </w14:textFill>
        </w:rPr>
        <w:t>教育培养干部牢固树立“一盘棋”的思想，强化大局意识，带头执行民主集中制原则，充分听取班子成员意见，工作分工不分家、补台不拆台，大事讲原则，小事讲风格，充分调动积极性、主动性、创造性，部门之间各司其职、协调配合，切实做到在思想上合心、行动上合拍、工作上合力，共同营造出上下联动、团结协作、凝心聚力的干事创业氛围。</w:t>
      </w:r>
      <w:r>
        <w:rPr>
          <w:rFonts w:hint="eastAsia" w:ascii="仿宋" w:hAnsi="仿宋" w:eastAsia="仿宋" w:cs="仿宋"/>
          <w:b/>
          <w:bCs/>
          <w:color w:val="000000" w:themeColor="text1"/>
          <w:sz w:val="32"/>
          <w:szCs w:val="32"/>
          <w14:textFill>
            <w14:solidFill>
              <w14:schemeClr w14:val="tx1"/>
            </w14:solidFill>
          </w14:textFill>
        </w:rPr>
        <w:t>着力解决</w:t>
      </w:r>
      <w:r>
        <w:rPr>
          <w:rFonts w:hint="eastAsia" w:ascii="仿宋" w:hAnsi="仿宋" w:eastAsia="仿宋" w:cs="仿宋"/>
          <w:color w:val="000000" w:themeColor="text1"/>
          <w:sz w:val="32"/>
          <w:szCs w:val="32"/>
          <w14:textFill>
            <w14:solidFill>
              <w14:schemeClr w14:val="tx1"/>
            </w14:solidFill>
          </w14:textFill>
        </w:rPr>
        <w:t>存在特权思想和特权行为，信奉极端个人主义，不维护班子团结，闹无原则纠纷，班子凝聚力、战斗力、感召力不足，不顾大局、搞部门保护主义，部门之间协同配合不够，服务意识和服务能力不强等问题。</w:t>
      </w:r>
    </w:p>
    <w:p>
      <w:pPr>
        <w:spacing w:line="600" w:lineRule="exact"/>
        <w:ind w:firstLine="602"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三、主要措施</w:t>
      </w:r>
    </w:p>
    <w:p>
      <w:pPr>
        <w:spacing w:line="600" w:lineRule="exact"/>
        <w:ind w:firstLine="602"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（一）强化思想淬炼，以科学理论凝心铸魂</w:t>
      </w:r>
    </w:p>
    <w:p>
      <w:pPr>
        <w:spacing w:line="600" w:lineRule="exact"/>
        <w:ind w:firstLine="602"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1.抓实集中学习。</w:t>
      </w:r>
      <w:r>
        <w:rPr>
          <w:rFonts w:hint="eastAsia" w:ascii="仿宋" w:hAnsi="仿宋" w:eastAsia="仿宋" w:cs="仿宋"/>
          <w:color w:val="000000" w:themeColor="text1"/>
          <w:sz w:val="32"/>
          <w:szCs w:val="32"/>
          <w14:textFill>
            <w14:solidFill>
              <w14:schemeClr w14:val="tx1"/>
            </w14:solidFill>
          </w14:textFill>
        </w:rPr>
        <w:t>坚持不懈用习近平新时代中国特色社会主义思想凝心聚魂，全面学习、全面把握、全面落实党的二十大精神，定期举办读书班、专题培训班、“大学习大讨论”活动；打造学习型班子，组织二级理论学习中心组制定学习计划，每月至少开展1次集体学习研讨，交流运用党的创新理论解决实际问题的具体案例和体会；坚持理论武装同常态化长效化开展党史学习教育相结合，弘扬伟大建党精神，深入开展党史、新中国史、改革开放史、社会主义发展史教育，用好用活辽宁“六地”红色文化资源，适时组织开展教育活动，教育引导广大干部传承红色基因，赓续红色血脉；用好“三会一课”、主题党日等形式，把马克思主义理论和党章党规党纪作为干部的必修课，教育引导广大干部在深学细照笃行中提高理论素养、坚定理想信念、升华觉悟境界、增强能力本领，自觉做共产主义远大理想和中国特色社会主义共同理想的坚定信仰者和忠实实践者，切实解决好世界观、人生观、价值观这个“总开关”问题。</w:t>
      </w:r>
    </w:p>
    <w:p>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2.抓好个人自学。</w:t>
      </w:r>
      <w:r>
        <w:rPr>
          <w:rFonts w:hint="eastAsia" w:ascii="仿宋" w:hAnsi="仿宋" w:eastAsia="仿宋"/>
          <w:color w:val="000000" w:themeColor="text1"/>
          <w:sz w:val="32"/>
          <w:szCs w:val="32"/>
          <w14:textFill>
            <w14:solidFill>
              <w14:schemeClr w14:val="tx1"/>
            </w14:solidFill>
          </w14:textFill>
        </w:rPr>
        <w:t>落实主题教育理论学习工作方案，坚持读原著学原文悟原理，全面系统研读党的二十大报告和党章，学习《习近平著作选读》《习近平新时代中国特色社会主义思想专题摘编》等，深入学习习近平总书记关于东北、辽宁振兴发展的重要讲话和指示批示精神，认真梳理、系统学习习近平总书记关于教育、文艺工作重要论述和指示批示精神。采用线上线下相结合的方式开展学习，运用“学习强国”学习平台、辽宁省干部在线学习网、辽沈智慧党建云平台、辽宁先锋公众号等积极开展在线学习，争做学习型干部，切实用党的创新理论最新成果武装头脑、指导实践、推动工作。</w:t>
      </w:r>
    </w:p>
    <w:p>
      <w:p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hint="eastAsia" w:ascii="仿宋_GB2312" w:hAnsi="仿宋" w:eastAsia="仿宋_GB2312" w:cs="楷体"/>
          <w:b/>
          <w:bCs/>
          <w:color w:val="000000" w:themeColor="text1"/>
          <w:sz w:val="32"/>
          <w:szCs w:val="32"/>
          <w14:textFill>
            <w14:solidFill>
              <w14:schemeClr w14:val="tx1"/>
            </w14:solidFill>
          </w14:textFill>
        </w:rPr>
        <w:t>3.</w:t>
      </w:r>
      <w:r>
        <w:rPr>
          <w:rFonts w:hint="eastAsia" w:ascii="仿宋" w:hAnsi="仿宋" w:eastAsia="仿宋" w:cs="楷体"/>
          <w:b/>
          <w:bCs/>
          <w:color w:val="000000" w:themeColor="text1"/>
          <w:sz w:val="32"/>
          <w:szCs w:val="32"/>
          <w14:textFill>
            <w14:solidFill>
              <w14:schemeClr w14:val="tx1"/>
            </w14:solidFill>
          </w14:textFill>
        </w:rPr>
        <w:t>讲好专题党课</w:t>
      </w:r>
      <w:r>
        <w:rPr>
          <w:rFonts w:hint="eastAsia" w:ascii="仿宋_GB2312" w:hAnsi="仿宋" w:eastAsia="仿宋_GB2312" w:cs="楷体"/>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结合</w:t>
      </w:r>
      <w:r>
        <w:rPr>
          <w:rFonts w:hint="eastAsia" w:ascii="仿宋" w:hAnsi="仿宋" w:eastAsia="仿宋" w:cs="仿宋"/>
          <w:color w:val="000000" w:themeColor="text1"/>
          <w:sz w:val="32"/>
          <w:szCs w:val="32"/>
          <w14:textFill>
            <w14:solidFill>
              <w14:schemeClr w14:val="tx1"/>
            </w14:solidFill>
          </w14:textFill>
        </w:rPr>
        <w:t>主题教育领导干部讲党课有关要求和</w:t>
      </w:r>
      <w:r>
        <w:rPr>
          <w:rFonts w:hint="eastAsia" w:ascii="仿宋" w:hAnsi="仿宋" w:eastAsia="仿宋"/>
          <w:color w:val="000000" w:themeColor="text1"/>
          <w:sz w:val="32"/>
          <w:szCs w:val="32"/>
          <w14:textFill>
            <w14:solidFill>
              <w14:schemeClr w14:val="tx1"/>
            </w14:solidFill>
          </w14:textFill>
        </w:rPr>
        <w:t>深入推进“党课开讲啦”活动，党员领导干部围绕谈学习贯彻党的创新理论收获体会、讲改进工作方法举措等内容，每年至少到分管部门、联系单位或所在党支部讲1次专题党课，讲清道理、阐明观点，推动广大干部以讲促学、以学促干，不断提升理论水平和履职能力，形成“教干部、干部教”的良性循环。</w:t>
      </w:r>
    </w:p>
    <w:p>
      <w:pPr>
        <w:spacing w:line="600" w:lineRule="exact"/>
        <w:ind w:firstLine="602" w:firstLineChars="200"/>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4.抓好年轻干部专项培训。</w:t>
      </w:r>
      <w:r>
        <w:rPr>
          <w:rFonts w:hint="eastAsia" w:ascii="仿宋" w:hAnsi="仿宋" w:eastAsia="仿宋"/>
          <w:color w:val="000000" w:themeColor="text1"/>
          <w:sz w:val="32"/>
          <w:szCs w:val="32"/>
          <w:lang w:val="en-US" w:eastAsia="zh-CN"/>
          <w14:textFill>
            <w14:solidFill>
              <w14:schemeClr w14:val="tx1"/>
            </w14:solidFill>
          </w14:textFill>
        </w:rPr>
        <w:t>举办专题读书班，组织年轻干部深入学习习近平总书记关于年轻干部重要论述特别是在中央党校（国家行政学院）中青年干部培训班开班式上的重要讲话精神，教育引导年轻干部深刻理解、准确把握习近平总书记对年轻干部的谆谆教诲和殷切嘱托，筑牢思想根基，强化使命担当；集中收看电视记录片《热血河山》，引导年轻干部深入了解辽宁“六地”的丰富内涵和时代价值，增强爱国爱家乡情感，在传承弘扬红色血脉中激发干事创业热情；参观反腐倡廉警示教育基地、观看警示教育片、剖析身边典型违纪违法案例等形式，对年轻干部开展警示教育，抓早抓小，防微杜渐，引导年轻干部知敬畏、存戒惧、守底线，扣好廉洁从政“第一粒扣子”；围绕“深入学习贯彻习近平总书记关于年轻干部重要论述，在实施辽宁全面振兴新突破三年行动中展现更大担当和作为”主题，开展一次专题研讨，交流学习体会，凝聚奋斗力量。读书班结束后，组织年轻干部围绕“学思想、强党性、重实践、建新功”撰写心得体会文章，巩固学习成果。</w:t>
      </w:r>
    </w:p>
    <w:p>
      <w:pPr>
        <w:spacing w:line="600" w:lineRule="exact"/>
        <w:ind w:firstLine="602"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（二）强化政治历练，以政治生活锤炼素养</w:t>
      </w:r>
    </w:p>
    <w:p>
      <w:pPr>
        <w:spacing w:line="600" w:lineRule="exact"/>
        <w:ind w:firstLine="602"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1.加强政治忠诚教育。</w:t>
      </w:r>
      <w:r>
        <w:rPr>
          <w:rFonts w:hint="eastAsia" w:ascii="仿宋" w:hAnsi="仿宋" w:eastAsia="仿宋" w:cs="仿宋"/>
          <w:color w:val="000000" w:themeColor="text1"/>
          <w:sz w:val="32"/>
          <w:szCs w:val="32"/>
          <w14:textFill>
            <w14:solidFill>
              <w14:schemeClr w14:val="tx1"/>
            </w14:solidFill>
          </w14:textFill>
        </w:rPr>
        <w:t>教育引导广大干部从党和国家事业取得的历史性成就、发生的历史性变革中深刻领悟"两个确立"的决定性意义，进一步增强“四个意识”、坚定“四个自信”、做到“两个维护”，始终在政治立场、政治方向、政治原则、政治道路上同以习近平同志为核心的党中央保持高度一致，更加坚定地忠诚核心、拥戴核心、维护核心、捍卫核心。院系级党组织要建立健全“第一议题”制度，对习近平总书记重要讲话、重要指示批示精神第一时间传达学习、第一时间研究部署、第一时间推动落实。</w:t>
      </w:r>
    </w:p>
    <w:p>
      <w:pPr>
        <w:spacing w:line="600" w:lineRule="exact"/>
        <w:ind w:firstLine="602"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2.强化政治能力提升。</w:t>
      </w:r>
      <w:r>
        <w:rPr>
          <w:rFonts w:hint="eastAsia" w:ascii="仿宋" w:hAnsi="仿宋" w:eastAsia="仿宋" w:cs="仿宋"/>
          <w:color w:val="000000" w:themeColor="text1"/>
          <w:sz w:val="32"/>
          <w:szCs w:val="32"/>
          <w14:textFill>
            <w14:solidFill>
              <w14:schemeClr w14:val="tx1"/>
            </w14:solidFill>
          </w14:textFill>
        </w:rPr>
        <w:t>突出重要岗位、重点群体，实施“一把手”政治能力提升计划和年轻干部理想信念宗旨教育计划，坚持把政治能力作为领导干部的首要履职能力，把增强坚定维护党中央权威和集中统一领导的能力作为全院领导班子和领导干部政治能力建设的首要任务，教育引导广大干部不断提高政治判断力、政治领悟力、政治执行力，养成在吃透党中央精神前提下开展工作的习惯，始终做政治上的明白人和老实人。</w:t>
      </w:r>
    </w:p>
    <w:p>
      <w:pPr>
        <w:spacing w:line="600" w:lineRule="exact"/>
        <w:ind w:firstLine="602"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3.</w:t>
      </w:r>
      <w:r>
        <w:rPr>
          <w:rFonts w:ascii="仿宋" w:hAnsi="仿宋" w:eastAsia="仿宋"/>
          <w:b/>
          <w:color w:val="000000" w:themeColor="text1"/>
          <w:sz w:val="32"/>
          <w:szCs w:val="32"/>
          <w14:textFill>
            <w14:solidFill>
              <w14:schemeClr w14:val="tx1"/>
            </w14:solidFill>
          </w14:textFill>
        </w:rPr>
        <w:t>坚持民主集中制。</w:t>
      </w:r>
      <w:r>
        <w:rPr>
          <w:rFonts w:hint="eastAsia" w:ascii="仿宋" w:hAnsi="仿宋" w:eastAsia="仿宋"/>
          <w:color w:val="000000" w:themeColor="text1"/>
          <w:sz w:val="32"/>
          <w:szCs w:val="32"/>
          <w14:textFill>
            <w14:solidFill>
              <w14:schemeClr w14:val="tx1"/>
            </w14:solidFill>
          </w14:textFill>
        </w:rPr>
        <w:t>落实《</w:t>
      </w:r>
      <w:r>
        <w:rPr>
          <w:rFonts w:ascii="仿宋" w:hAnsi="仿宋" w:eastAsia="仿宋"/>
          <w:color w:val="000000" w:themeColor="text1"/>
          <w:sz w:val="32"/>
          <w:szCs w:val="32"/>
          <w14:textFill>
            <w14:solidFill>
              <w14:schemeClr w14:val="tx1"/>
            </w14:solidFill>
          </w14:textFill>
        </w:rPr>
        <w:t>关于新形势下党内政治生活的若干准则</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加强民主集中制教育，使干部熟悉民主集中制的规矩，懂得民主集中制的方法</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共同维护坚持党性原则基础上的团结。认真落实</w:t>
      </w:r>
      <w:r>
        <w:rPr>
          <w:rFonts w:hint="eastAsia" w:ascii="仿宋" w:hAnsi="仿宋" w:eastAsia="仿宋"/>
          <w:color w:val="000000" w:themeColor="text1"/>
          <w:sz w:val="32"/>
          <w:szCs w:val="32"/>
          <w14:textFill>
            <w14:solidFill>
              <w14:schemeClr w14:val="tx1"/>
            </w14:solidFill>
          </w14:textFill>
        </w:rPr>
        <w:t>学院《二级院系党总支（直属党支部）委员会会议议事规则》《二级院系党政联席会议议事规则》</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加强决策前调查研究、科学论证，将民主协商、征求意见、专家论证、合规合法性审查、风险评估等作为重大决策必经程序，不断提高科学决策、民主决策、依规依法决策水平，实行议题设置、预告、回避和主要领导末位表态等制度，实行重要情况报告、决策全程记录、终身负责制度</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坚决反对和防止独断专行或各自为政，坚决反对和防止议而不决、决而不行、行而不实，坚决反对和防止以集体决策名义集体违规。</w:t>
      </w:r>
      <w:r>
        <w:rPr>
          <w:rFonts w:hint="eastAsia" w:ascii="仿宋" w:hAnsi="仿宋" w:eastAsia="仿宋"/>
          <w:color w:val="000000" w:themeColor="text1"/>
          <w:sz w:val="32"/>
          <w:szCs w:val="32"/>
          <w14:textFill>
            <w14:solidFill>
              <w14:schemeClr w14:val="tx1"/>
            </w14:solidFill>
          </w14:textFill>
        </w:rPr>
        <w:t>定期开展调研督查，推动处级领导班子及成员</w:t>
      </w:r>
      <w:r>
        <w:rPr>
          <w:rFonts w:ascii="仿宋" w:hAnsi="仿宋" w:eastAsia="仿宋"/>
          <w:color w:val="000000" w:themeColor="text1"/>
          <w:sz w:val="32"/>
          <w:szCs w:val="32"/>
          <w14:textFill>
            <w14:solidFill>
              <w14:schemeClr w14:val="tx1"/>
            </w14:solidFill>
          </w14:textFill>
        </w:rPr>
        <w:t>严格按程序决策、按规矩办事。注重考核了解贯彻执行民主集中制情况，对贯彻执行不力、发生偏差的班子和个人，及时约谈提醒，严肃批评纠正，必要时作出组织调整。</w:t>
      </w:r>
    </w:p>
    <w:p>
      <w:pPr>
        <w:spacing w:line="600" w:lineRule="exact"/>
        <w:ind w:firstLine="602"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4.从严检视整改。</w:t>
      </w:r>
      <w:r>
        <w:rPr>
          <w:rFonts w:hint="eastAsia" w:ascii="仿宋" w:hAnsi="仿宋" w:eastAsia="仿宋"/>
          <w:color w:val="000000" w:themeColor="text1"/>
          <w:sz w:val="32"/>
          <w:szCs w:val="32"/>
          <w14:textFill>
            <w14:solidFill>
              <w14:schemeClr w14:val="tx1"/>
            </w14:solidFill>
          </w14:textFill>
        </w:rPr>
        <w:t>牢牢把握主题教育具体目标，</w:t>
      </w:r>
      <w:r>
        <w:rPr>
          <w:rFonts w:hint="eastAsia" w:ascii="仿宋" w:hAnsi="仿宋" w:eastAsia="仿宋" w:cs="仿宋"/>
          <w:color w:val="000000" w:themeColor="text1"/>
          <w:sz w:val="32"/>
          <w:szCs w:val="32"/>
          <w14:textFill>
            <w14:solidFill>
              <w14:schemeClr w14:val="tx1"/>
            </w14:solidFill>
          </w14:textFill>
        </w:rPr>
        <w:t>落实检视整改工作方案，</w:t>
      </w:r>
      <w:r>
        <w:rPr>
          <w:rFonts w:hint="eastAsia" w:ascii="仿宋" w:hAnsi="仿宋" w:eastAsia="仿宋"/>
          <w:color w:val="000000" w:themeColor="text1"/>
          <w:sz w:val="32"/>
          <w:szCs w:val="32"/>
          <w14:textFill>
            <w14:solidFill>
              <w14:schemeClr w14:val="tx1"/>
            </w14:solidFill>
          </w14:textFill>
        </w:rPr>
        <w:t>紧盯需要着力解决的6个方面突出问题，发扬刀刃向内的自我革命精神，边学习、边对照、边检视、边整改。借鉴这一工作方法，建立常态化工作机制，组织党员领导干部紧密联系思想工作实际，定期从政治、思想、能力、作风、纪律建设等方面进行党性分析，着力从思想根源查摆问题、解决问题。</w:t>
      </w:r>
    </w:p>
    <w:p>
      <w:pPr>
        <w:spacing w:line="600" w:lineRule="exact"/>
        <w:ind w:firstLine="602"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5</w:t>
      </w:r>
      <w:r>
        <w:rPr>
          <w:rFonts w:hint="eastAsia" w:ascii="仿宋" w:hAnsi="仿宋" w:eastAsia="仿宋"/>
          <w:b/>
          <w:bCs/>
          <w:color w:val="000000" w:themeColor="text1"/>
          <w:sz w:val="32"/>
          <w:szCs w:val="32"/>
          <w:lang w:val="zh-TW"/>
          <w14:textFill>
            <w14:solidFill>
              <w14:schemeClr w14:val="tx1"/>
            </w14:solidFill>
          </w14:textFill>
        </w:rPr>
        <w:t>.</w:t>
      </w:r>
      <w:r>
        <w:rPr>
          <w:rFonts w:hint="eastAsia" w:ascii="仿宋" w:hAnsi="仿宋" w:eastAsia="仿宋"/>
          <w:b/>
          <w:bCs/>
          <w:color w:val="000000" w:themeColor="text1"/>
          <w:sz w:val="32"/>
          <w:szCs w:val="32"/>
          <w:lang w:val="zh-TW" w:eastAsia="zh-TW"/>
          <w14:textFill>
            <w14:solidFill>
              <w14:schemeClr w14:val="tx1"/>
            </w14:solidFill>
          </w14:textFill>
        </w:rPr>
        <w:t>严肃党的组织生活。</w:t>
      </w:r>
      <w:r>
        <w:rPr>
          <w:rFonts w:hint="eastAsia" w:ascii="仿宋" w:hAnsi="仿宋" w:eastAsia="仿宋"/>
          <w:color w:val="000000" w:themeColor="text1"/>
          <w:sz w:val="32"/>
          <w:szCs w:val="32"/>
          <w:lang w:val="zh-TW" w:eastAsia="zh-TW"/>
          <w14:textFill>
            <w14:solidFill>
              <w14:schemeClr w14:val="tx1"/>
            </w14:solidFill>
          </w14:textFill>
        </w:rPr>
        <w:t>按照中共中央《县以上党和国家机关党员领导干部</w:t>
      </w:r>
      <w:r>
        <w:rPr>
          <w:rFonts w:ascii="仿宋" w:hAnsi="仿宋" w:eastAsia="仿宋"/>
          <w:color w:val="000000" w:themeColor="text1"/>
          <w:sz w:val="32"/>
          <w:szCs w:val="32"/>
          <w:lang w:val="zh-TW" w:eastAsia="zh-TW"/>
          <w14:textFill>
            <w14:solidFill>
              <w14:schemeClr w14:val="tx1"/>
            </w14:solidFill>
          </w14:textFill>
        </w:rPr>
        <w:t>民主生活会若干规定》</w:t>
      </w:r>
      <w:r>
        <w:rPr>
          <w:rFonts w:hint="eastAsia" w:ascii="仿宋" w:hAnsi="仿宋" w:eastAsia="仿宋"/>
          <w:color w:val="000000" w:themeColor="text1"/>
          <w:sz w:val="32"/>
          <w:szCs w:val="32"/>
          <w:lang w:val="zh-TW" w:eastAsia="zh-TW"/>
          <w14:textFill>
            <w14:solidFill>
              <w14:schemeClr w14:val="tx1"/>
            </w14:solidFill>
          </w14:textFill>
        </w:rPr>
        <w:t>和我院</w:t>
      </w:r>
      <w:r>
        <w:rPr>
          <w:rFonts w:hint="eastAsia" w:ascii="仿宋" w:hAnsi="仿宋" w:eastAsia="仿宋"/>
          <w:color w:val="000000" w:themeColor="text1"/>
          <w:sz w:val="32"/>
          <w:szCs w:val="32"/>
          <w:lang w:val="zh-TW"/>
          <w14:textFill>
            <w14:solidFill>
              <w14:schemeClr w14:val="tx1"/>
            </w14:solidFill>
          </w14:textFill>
        </w:rPr>
        <w:t>党委</w:t>
      </w:r>
      <w:r>
        <w:rPr>
          <w:rFonts w:hint="eastAsia" w:ascii="仿宋" w:hAnsi="仿宋" w:eastAsia="仿宋"/>
          <w:color w:val="000000" w:themeColor="text1"/>
          <w:sz w:val="32"/>
          <w:szCs w:val="32"/>
          <w:lang w:val="zh-TW" w:eastAsia="zh-TW"/>
          <w14:textFill>
            <w14:solidFill>
              <w14:schemeClr w14:val="tx1"/>
            </w14:solidFill>
          </w14:textFill>
        </w:rPr>
        <w:t>《关于规范和严格党的组织生活制度的实施意见》《关于进一步严格和规范党支部组织生活会制度的实施细则》等</w:t>
      </w:r>
      <w:r>
        <w:rPr>
          <w:rFonts w:hint="eastAsia" w:ascii="仿宋" w:hAnsi="仿宋" w:eastAsia="仿宋"/>
          <w:color w:val="000000" w:themeColor="text1"/>
          <w:sz w:val="32"/>
          <w:szCs w:val="32"/>
          <w:lang w:val="zh-TW"/>
          <w14:textFill>
            <w14:solidFill>
              <w14:schemeClr w14:val="tx1"/>
            </w14:solidFill>
          </w14:textFill>
        </w:rPr>
        <w:t>文件要求</w:t>
      </w:r>
      <w:r>
        <w:rPr>
          <w:rFonts w:hint="eastAsia" w:ascii="仿宋" w:hAnsi="仿宋" w:eastAsia="仿宋"/>
          <w:color w:val="000000" w:themeColor="text1"/>
          <w:sz w:val="32"/>
          <w:szCs w:val="32"/>
          <w:lang w:val="zh-TW" w:eastAsia="zh-TW"/>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遵循“团结——批评——团结”的方针，不断提高民主生活会质量，并参加双重组织生活会，</w:t>
      </w:r>
      <w:r>
        <w:rPr>
          <w:rFonts w:hint="eastAsia" w:ascii="仿宋" w:hAnsi="仿宋" w:eastAsia="仿宋"/>
          <w:color w:val="000000" w:themeColor="text1"/>
          <w:sz w:val="32"/>
          <w:szCs w:val="32"/>
          <w:lang w:val="zh-TW" w:eastAsia="zh-TW"/>
          <w14:textFill>
            <w14:solidFill>
              <w14:schemeClr w14:val="tx1"/>
            </w14:solidFill>
          </w14:textFill>
        </w:rPr>
        <w:t>用足用好批评和自我批评这一锐利武器，自觉打扫思想政治灰尘、不断增强政治免疫力</w:t>
      </w:r>
      <w:r>
        <w:rPr>
          <w:rFonts w:hint="eastAsia" w:ascii="仿宋" w:hAnsi="仿宋" w:eastAsia="仿宋"/>
          <w:color w:val="000000" w:themeColor="text1"/>
          <w:sz w:val="32"/>
          <w:szCs w:val="32"/>
          <w:lang w:val="zh-TW"/>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增进班子团结</w:t>
      </w:r>
      <w:r>
        <w:rPr>
          <w:rFonts w:hint="eastAsia" w:ascii="仿宋" w:hAnsi="仿宋" w:eastAsia="仿宋"/>
          <w:color w:val="000000" w:themeColor="text1"/>
          <w:sz w:val="32"/>
          <w:szCs w:val="32"/>
          <w:lang w:val="zh-TW"/>
          <w14:textFill>
            <w14:solidFill>
              <w14:schemeClr w14:val="tx1"/>
            </w14:solidFill>
          </w14:textFill>
        </w:rPr>
        <w:t>；落实</w:t>
      </w:r>
      <w:r>
        <w:rPr>
          <w:rFonts w:hint="eastAsia" w:ascii="仿宋" w:hAnsi="仿宋" w:eastAsia="仿宋"/>
          <w:color w:val="000000" w:themeColor="text1"/>
          <w:sz w:val="32"/>
          <w:szCs w:val="32"/>
          <w:lang w:val="zh-TW" w:eastAsia="zh-TW"/>
          <w14:textFill>
            <w14:solidFill>
              <w14:schemeClr w14:val="tx1"/>
            </w14:solidFill>
          </w14:textFill>
        </w:rPr>
        <w:t>谈心谈话制度，领导班子成员之间、党支部委员之间要经常性开展谈心谈话，</w:t>
      </w:r>
      <w:r>
        <w:rPr>
          <w:rFonts w:hint="eastAsia" w:ascii="仿宋" w:hAnsi="仿宋" w:eastAsia="仿宋"/>
          <w:color w:val="000000" w:themeColor="text1"/>
          <w:sz w:val="32"/>
          <w:szCs w:val="32"/>
          <w14:textFill>
            <w14:solidFill>
              <w14:schemeClr w14:val="tx1"/>
            </w14:solidFill>
          </w14:textFill>
        </w:rPr>
        <w:t>坦诚相见、</w:t>
      </w:r>
      <w:r>
        <w:rPr>
          <w:rFonts w:hint="eastAsia" w:ascii="仿宋" w:hAnsi="仿宋" w:eastAsia="仿宋"/>
          <w:color w:val="000000" w:themeColor="text1"/>
          <w:sz w:val="32"/>
          <w:szCs w:val="32"/>
          <w:lang w:val="zh-TW" w:eastAsia="zh-TW"/>
          <w14:textFill>
            <w14:solidFill>
              <w14:schemeClr w14:val="tx1"/>
            </w14:solidFill>
          </w14:textFill>
        </w:rPr>
        <w:t>交流思想、</w:t>
      </w:r>
      <w:r>
        <w:rPr>
          <w:rFonts w:hint="eastAsia" w:ascii="仿宋" w:hAnsi="仿宋" w:eastAsia="仿宋"/>
          <w:color w:val="000000" w:themeColor="text1"/>
          <w:sz w:val="32"/>
          <w:szCs w:val="32"/>
          <w14:textFill>
            <w14:solidFill>
              <w14:schemeClr w14:val="tx1"/>
            </w14:solidFill>
          </w14:textFill>
        </w:rPr>
        <w:t>交换意见、</w:t>
      </w:r>
      <w:r>
        <w:rPr>
          <w:rFonts w:hint="eastAsia" w:ascii="仿宋" w:hAnsi="仿宋" w:eastAsia="仿宋"/>
          <w:color w:val="000000" w:themeColor="text1"/>
          <w:sz w:val="32"/>
          <w:szCs w:val="32"/>
          <w:lang w:val="zh-TW" w:eastAsia="zh-TW"/>
          <w14:textFill>
            <w14:solidFill>
              <w14:schemeClr w14:val="tx1"/>
            </w14:solidFill>
          </w14:textFill>
        </w:rPr>
        <w:t>相互提醒、相互帮助</w:t>
      </w:r>
      <w:r>
        <w:rPr>
          <w:rFonts w:hint="eastAsia" w:ascii="仿宋" w:hAnsi="仿宋" w:eastAsia="仿宋"/>
          <w:color w:val="000000" w:themeColor="text1"/>
          <w:sz w:val="32"/>
          <w:szCs w:val="32"/>
          <w:lang w:val="zh-TW"/>
          <w14:textFill>
            <w14:solidFill>
              <w14:schemeClr w14:val="tx1"/>
            </w14:solidFill>
          </w14:textFill>
        </w:rPr>
        <w:t>；</w:t>
      </w:r>
      <w:r>
        <w:rPr>
          <w:rFonts w:hint="eastAsia" w:ascii="仿宋" w:hAnsi="仿宋" w:eastAsia="仿宋"/>
          <w:color w:val="000000" w:themeColor="text1"/>
          <w:sz w:val="32"/>
          <w:szCs w:val="32"/>
          <w:lang w:val="zh-TW" w:eastAsia="zh-TW"/>
          <w14:textFill>
            <w14:solidFill>
              <w14:schemeClr w14:val="tx1"/>
            </w14:solidFill>
          </w14:textFill>
        </w:rPr>
        <w:t>强化组织观念，工作中重大问题和个人有关事项按规定按程序向组织请示报告</w:t>
      </w:r>
      <w:r>
        <w:rPr>
          <w:rFonts w:hint="eastAsia" w:ascii="仿宋" w:hAnsi="仿宋" w:eastAsia="仿宋"/>
          <w:color w:val="000000" w:themeColor="text1"/>
          <w:sz w:val="32"/>
          <w:szCs w:val="32"/>
          <w:lang w:val="zh-TW"/>
          <w14:textFill>
            <w14:solidFill>
              <w14:schemeClr w14:val="tx1"/>
            </w14:solidFill>
          </w14:textFill>
        </w:rPr>
        <w:t>。</w:t>
      </w:r>
    </w:p>
    <w:p>
      <w:pPr>
        <w:spacing w:line="600" w:lineRule="exact"/>
        <w:ind w:firstLine="602"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（三）强化实践锻炼，以斗争磨砺赋能提质</w:t>
      </w:r>
    </w:p>
    <w:p>
      <w:pPr>
        <w:spacing w:line="600" w:lineRule="exact"/>
        <w:ind w:firstLine="602"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1.强化多岗位历练。</w:t>
      </w:r>
      <w:r>
        <w:rPr>
          <w:rFonts w:hint="eastAsia" w:ascii="仿宋" w:hAnsi="仿宋" w:eastAsia="仿宋"/>
          <w:color w:val="000000" w:themeColor="text1"/>
          <w:sz w:val="32"/>
          <w:szCs w:val="32"/>
          <w14:textFill>
            <w14:solidFill>
              <w14:schemeClr w14:val="tx1"/>
            </w14:solidFill>
          </w14:textFill>
        </w:rPr>
        <w:t>健全常态化、制度化的干部交流机制，按照人岗相适、人事相宜原则，加大干部轮岗交流力度。</w:t>
      </w:r>
      <w:r>
        <w:rPr>
          <w:rFonts w:hint="eastAsia" w:ascii="仿宋" w:hAnsi="仿宋" w:eastAsia="仿宋" w:cs="仿宋"/>
          <w:color w:val="000000" w:themeColor="text1"/>
          <w:sz w:val="32"/>
          <w:szCs w:val="32"/>
          <w14:textFill>
            <w14:solidFill>
              <w14:schemeClr w14:val="tx1"/>
            </w14:solidFill>
          </w14:textFill>
        </w:rPr>
        <w:t>完善培养选拔优秀年轻干部常态化工作机制，把</w:t>
      </w:r>
      <w:r>
        <w:rPr>
          <w:rFonts w:hint="eastAsia" w:ascii="仿宋" w:hAnsi="仿宋" w:eastAsia="仿宋"/>
          <w:color w:val="000000" w:themeColor="text1"/>
          <w:sz w:val="32"/>
          <w:szCs w:val="32"/>
          <w14:textFill>
            <w14:solidFill>
              <w14:schemeClr w14:val="tx1"/>
            </w14:solidFill>
          </w14:textFill>
        </w:rPr>
        <w:t>表现优秀、有培养潜力的优秀年轻干部放到关键、吃劲岗位担当重任</w:t>
      </w:r>
      <w:r>
        <w:rPr>
          <w:rFonts w:hint="eastAsia" w:ascii="仿宋" w:hAnsi="仿宋" w:eastAsia="仿宋" w:cs="仿宋"/>
          <w:color w:val="000000" w:themeColor="text1"/>
          <w:sz w:val="32"/>
          <w:szCs w:val="32"/>
          <w14:textFill>
            <w14:solidFill>
              <w14:schemeClr w14:val="tx1"/>
            </w14:solidFill>
          </w14:textFill>
        </w:rPr>
        <w:t>作为年轻干部培养的重要途径</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选派参加驻村帮扶、校外挂职锻炼并探索校</w:t>
      </w:r>
      <w:r>
        <w:rPr>
          <w:rFonts w:hint="eastAsia" w:ascii="仿宋" w:hAnsi="仿宋" w:eastAsia="仿宋"/>
          <w:color w:val="000000" w:themeColor="text1"/>
          <w:sz w:val="32"/>
          <w:szCs w:val="32"/>
          <w14:textFill>
            <w14:solidFill>
              <w14:schemeClr w14:val="tx1"/>
            </w14:solidFill>
          </w14:textFill>
        </w:rPr>
        <w:t>内挂职机制，推动干部在合适的岗位上接受锻炼、</w:t>
      </w:r>
      <w:r>
        <w:rPr>
          <w:rFonts w:ascii="仿宋" w:hAnsi="仿宋" w:eastAsia="仿宋"/>
          <w:color w:val="000000" w:themeColor="text1"/>
          <w:sz w:val="32"/>
          <w:szCs w:val="32"/>
          <w14:textFill>
            <w14:solidFill>
              <w14:schemeClr w14:val="tx1"/>
            </w14:solidFill>
          </w14:textFill>
        </w:rPr>
        <w:t>增强本领</w:t>
      </w:r>
      <w:r>
        <w:rPr>
          <w:rFonts w:hint="eastAsia" w:ascii="仿宋" w:hAnsi="仿宋" w:eastAsia="仿宋"/>
          <w:color w:val="000000" w:themeColor="text1"/>
          <w:sz w:val="32"/>
          <w:szCs w:val="32"/>
          <w14:textFill>
            <w14:solidFill>
              <w14:schemeClr w14:val="tx1"/>
            </w14:solidFill>
          </w14:textFill>
        </w:rPr>
        <w:t>，丰富经历阅历、拓宽视野格局，努力成为业务“多面手”。</w:t>
      </w:r>
    </w:p>
    <w:p>
      <w:pPr>
        <w:spacing w:line="600" w:lineRule="exact"/>
        <w:ind w:firstLine="602"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2.注重在急难险重任务中压担磨炼。</w:t>
      </w:r>
      <w:r>
        <w:rPr>
          <w:rFonts w:hint="eastAsia" w:ascii="仿宋" w:hAnsi="仿宋" w:eastAsia="仿宋"/>
          <w:color w:val="000000" w:themeColor="text1"/>
          <w:sz w:val="32"/>
          <w:szCs w:val="32"/>
          <w14:textFill>
            <w14:solidFill>
              <w14:schemeClr w14:val="tx1"/>
            </w14:solidFill>
          </w14:textFill>
        </w:rPr>
        <w:t>注重在急难险重任务中看干部担当、干事的表现，坚持用当其时，把优秀干部放到重大任务、重大斗争最前沿，抽调参与巡视巡察、党内集中教育及干部考核等阶段性重点任务，针对历史遗留问题解决、大型活动组织、重要文稿起草等，抽调干部组建工作专班，交任务、压担子，推动干部在打硬仗、扛重活、攻难关中强化斗争精神和斗争本领养成，掌握执行政策和处理问题的方法，积累经验、增长才干、创造业绩、提升水平，着力增强防风险、迎挑战、抗打压能力。</w:t>
      </w:r>
    </w:p>
    <w:p>
      <w:pPr>
        <w:spacing w:line="600" w:lineRule="exact"/>
        <w:ind w:firstLine="602"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3.</w:t>
      </w:r>
      <w:r>
        <w:rPr>
          <w:rFonts w:hint="eastAsia" w:ascii="仿宋" w:hAnsi="仿宋" w:eastAsia="仿宋" w:cs="仿宋"/>
          <w:b/>
          <w:bCs/>
          <w:color w:val="000000" w:themeColor="text1"/>
          <w:sz w:val="32"/>
          <w:szCs w:val="32"/>
          <w14:textFill>
            <w14:solidFill>
              <w14:schemeClr w14:val="tx1"/>
            </w14:solidFill>
          </w14:textFill>
        </w:rPr>
        <w:t>开展“立足岗位当先锋、建功立业作表率”实践活动</w:t>
      </w:r>
      <w:r>
        <w:rPr>
          <w:rFonts w:hint="eastAsia" w:ascii="仿宋" w:hAnsi="仿宋" w:eastAsia="仿宋" w:cs="仿宋"/>
          <w:color w:val="000000" w:themeColor="text1"/>
          <w:sz w:val="32"/>
          <w:szCs w:val="32"/>
          <w14:textFill>
            <w14:solidFill>
              <w14:schemeClr w14:val="tx1"/>
            </w14:solidFill>
          </w14:textFill>
        </w:rPr>
        <w:t>。结合实施“堡垒巩固工程”、深化“党员先锋工程”及开展“弘扬雷锋精神 凝聚奋斗力量”学雷锋活动有关要求，教育引导干部弘扬雷锋精神、罗阳精神，</w:t>
      </w:r>
      <w:r>
        <w:rPr>
          <w:rFonts w:ascii="仿宋" w:hAnsi="仿宋" w:eastAsia="仿宋" w:cs="仿宋"/>
          <w:color w:val="000000" w:themeColor="text1"/>
          <w:sz w:val="32"/>
          <w:szCs w:val="32"/>
          <w14:textFill>
            <w14:solidFill>
              <w14:schemeClr w14:val="tx1"/>
            </w14:solidFill>
          </w14:textFill>
        </w:rPr>
        <w:t>激发干事创业热情</w:t>
      </w:r>
      <w:r>
        <w:rPr>
          <w:rFonts w:hint="eastAsia" w:ascii="仿宋" w:hAnsi="仿宋" w:eastAsia="仿宋" w:cs="仿宋"/>
          <w:color w:val="000000" w:themeColor="text1"/>
          <w:sz w:val="32"/>
          <w:szCs w:val="32"/>
          <w14:textFill>
            <w14:solidFill>
              <w14:schemeClr w14:val="tx1"/>
            </w14:solidFill>
          </w14:textFill>
        </w:rPr>
        <w:t>，聚焦学院</w:t>
      </w:r>
      <w:r>
        <w:rPr>
          <w:rFonts w:hint="eastAsia" w:ascii="仿宋" w:hAnsi="仿宋" w:eastAsia="仿宋" w:cs="仿宋"/>
          <w:color w:val="000000" w:themeColor="text1"/>
          <w:sz w:val="32"/>
          <w:szCs w:val="32"/>
          <w:lang w:val="zh-TW" w:eastAsia="zh-TW"/>
          <w14:textFill>
            <w14:solidFill>
              <w14:schemeClr w14:val="tx1"/>
            </w14:solidFill>
          </w14:textFill>
        </w:rPr>
        <w:t>高质量发展攻坚突破三年行动</w:t>
      </w:r>
      <w:r>
        <w:rPr>
          <w:rFonts w:hint="eastAsia" w:ascii="仿宋" w:hAnsi="仿宋" w:eastAsia="仿宋" w:cs="仿宋"/>
          <w:color w:val="000000" w:themeColor="text1"/>
          <w:sz w:val="32"/>
          <w:szCs w:val="32"/>
          <w14:textFill>
            <w14:solidFill>
              <w14:schemeClr w14:val="tx1"/>
            </w14:solidFill>
          </w14:textFill>
        </w:rPr>
        <w:t>方案，认真落实主题教育推动发展工作方案，在提升办学质量、育才引才留才、服务振兴发展、筑牢安全稳定防线、推进历史遗留问题解决、服务师生等工作中，立足岗位当先锋、建功立业作表率，确保干一件、成一件。</w:t>
      </w:r>
    </w:p>
    <w:p>
      <w:pPr>
        <w:spacing w:line="600" w:lineRule="exact"/>
        <w:ind w:firstLine="602"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（四）强化专业训练，以精准施策补齐短板</w:t>
      </w:r>
    </w:p>
    <w:p>
      <w:pPr>
        <w:spacing w:line="600" w:lineRule="exact"/>
        <w:ind w:firstLine="602"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1.举办“大讲堂”。</w:t>
      </w:r>
      <w:r>
        <w:rPr>
          <w:rFonts w:hint="eastAsia" w:ascii="仿宋" w:hAnsi="仿宋" w:eastAsia="仿宋" w:cs="仿宋"/>
          <w:color w:val="000000" w:themeColor="text1"/>
          <w:sz w:val="32"/>
          <w:szCs w:val="32"/>
          <w14:textFill>
            <w14:solidFill>
              <w14:schemeClr w14:val="tx1"/>
            </w14:solidFill>
          </w14:textFill>
        </w:rPr>
        <w:t>坚持干什么学什么、缺什么补什么，加大“请进来”力度，定期举办</w:t>
      </w:r>
      <w:r>
        <w:rPr>
          <w:rFonts w:hint="eastAsia" w:ascii="仿宋" w:hAnsi="仿宋" w:eastAsia="仿宋" w:cs="仿宋"/>
          <w:b/>
          <w:bCs/>
          <w:color w:val="000000" w:themeColor="text1"/>
          <w:sz w:val="32"/>
          <w:szCs w:val="32"/>
          <w14:textFill>
            <w14:solidFill>
              <w14:schemeClr w14:val="tx1"/>
            </w14:solidFill>
          </w14:textFill>
        </w:rPr>
        <w:t>“名师大讲堂”</w:t>
      </w:r>
      <w:r>
        <w:rPr>
          <w:rFonts w:hint="eastAsia" w:ascii="仿宋" w:hAnsi="仿宋" w:eastAsia="仿宋" w:cs="仿宋"/>
          <w:color w:val="000000" w:themeColor="text1"/>
          <w:sz w:val="32"/>
          <w:szCs w:val="32"/>
          <w14:textFill>
            <w14:solidFill>
              <w14:schemeClr w14:val="tx1"/>
            </w14:solidFill>
          </w14:textFill>
        </w:rPr>
        <w:t>，建立常态化长效化精准教育培训机制，</w:t>
      </w:r>
      <w:r>
        <w:rPr>
          <w:rFonts w:ascii="仿宋" w:hAnsi="仿宋" w:eastAsia="仿宋" w:cs="仿宋"/>
          <w:color w:val="000000" w:themeColor="text1"/>
          <w:sz w:val="32"/>
          <w:szCs w:val="32"/>
          <w14:textFill>
            <w14:solidFill>
              <w14:schemeClr w14:val="tx1"/>
            </w14:solidFill>
          </w14:textFill>
        </w:rPr>
        <w:t>每</w:t>
      </w:r>
      <w:r>
        <w:rPr>
          <w:rFonts w:hint="eastAsia" w:ascii="仿宋" w:hAnsi="仿宋" w:eastAsia="仿宋" w:cs="仿宋"/>
          <w:color w:val="000000" w:themeColor="text1"/>
          <w:sz w:val="32"/>
          <w:szCs w:val="32"/>
          <w14:textFill>
            <w14:solidFill>
              <w14:schemeClr w14:val="tx1"/>
            </w14:solidFill>
          </w14:textFill>
        </w:rPr>
        <w:t>月</w:t>
      </w:r>
      <w:r>
        <w:rPr>
          <w:rFonts w:ascii="仿宋" w:hAnsi="仿宋" w:eastAsia="仿宋" w:cs="仿宋"/>
          <w:color w:val="000000" w:themeColor="text1"/>
          <w:sz w:val="32"/>
          <w:szCs w:val="32"/>
          <w14:textFill>
            <w14:solidFill>
              <w14:schemeClr w14:val="tx1"/>
            </w14:solidFill>
          </w14:textFill>
        </w:rPr>
        <w:t>精选观点鲜明、导向突出、注重实效的授课内容，</w:t>
      </w:r>
      <w:r>
        <w:rPr>
          <w:rFonts w:hint="eastAsia" w:ascii="仿宋" w:hAnsi="仿宋" w:eastAsia="仿宋" w:cs="仿宋"/>
          <w:color w:val="000000" w:themeColor="text1"/>
          <w:sz w:val="32"/>
          <w:szCs w:val="32"/>
          <w14:textFill>
            <w14:solidFill>
              <w14:schemeClr w14:val="tx1"/>
            </w14:solidFill>
          </w14:textFill>
        </w:rPr>
        <w:t>邀请省内外有关专家学者为干部</w:t>
      </w:r>
      <w:r>
        <w:rPr>
          <w:rFonts w:ascii="仿宋" w:hAnsi="仿宋" w:eastAsia="仿宋" w:cs="仿宋"/>
          <w:color w:val="000000" w:themeColor="text1"/>
          <w:sz w:val="32"/>
          <w:szCs w:val="32"/>
          <w14:textFill>
            <w14:solidFill>
              <w14:schemeClr w14:val="tx1"/>
            </w14:solidFill>
          </w14:textFill>
        </w:rPr>
        <w:t>常态化授课</w:t>
      </w:r>
      <w:r>
        <w:rPr>
          <w:rFonts w:hint="eastAsia" w:ascii="仿宋" w:hAnsi="仿宋" w:eastAsia="仿宋" w:cs="仿宋"/>
          <w:color w:val="000000" w:themeColor="text1"/>
          <w:sz w:val="32"/>
          <w:szCs w:val="32"/>
          <w14:textFill>
            <w14:solidFill>
              <w14:schemeClr w14:val="tx1"/>
            </w14:solidFill>
          </w14:textFill>
        </w:rPr>
        <w:t>辅导，夯实理论基础，深化政策解读，交流兄弟院校经验，帮助干部拓宽工作视野，提升专业能力。</w:t>
      </w:r>
      <w:r>
        <w:rPr>
          <w:rFonts w:ascii="仿宋" w:hAnsi="仿宋" w:eastAsia="仿宋" w:cs="仿宋"/>
          <w:color w:val="000000" w:themeColor="text1"/>
          <w:sz w:val="32"/>
          <w:szCs w:val="32"/>
          <w14:textFill>
            <w14:solidFill>
              <w14:schemeClr w14:val="tx1"/>
            </w14:solidFill>
          </w14:textFill>
        </w:rPr>
        <w:t>积极搭建</w:t>
      </w:r>
      <w:r>
        <w:rPr>
          <w:rFonts w:hint="eastAsia" w:ascii="仿宋" w:hAnsi="仿宋" w:eastAsia="仿宋" w:cs="仿宋"/>
          <w:color w:val="000000" w:themeColor="text1"/>
          <w:sz w:val="32"/>
          <w:szCs w:val="32"/>
          <w14:textFill>
            <w14:solidFill>
              <w14:schemeClr w14:val="tx1"/>
            </w14:solidFill>
          </w14:textFill>
        </w:rPr>
        <w:t>干部</w:t>
      </w:r>
      <w:r>
        <w:rPr>
          <w:rFonts w:ascii="仿宋" w:hAnsi="仿宋" w:eastAsia="仿宋" w:cs="仿宋"/>
          <w:color w:val="000000" w:themeColor="text1"/>
          <w:sz w:val="32"/>
          <w:szCs w:val="32"/>
          <w14:textFill>
            <w14:solidFill>
              <w14:schemeClr w14:val="tx1"/>
            </w14:solidFill>
          </w14:textFill>
        </w:rPr>
        <w:t>学习交流平台，</w:t>
      </w:r>
      <w:r>
        <w:rPr>
          <w:rFonts w:hint="eastAsia" w:ascii="仿宋" w:hAnsi="仿宋" w:eastAsia="仿宋" w:cs="仿宋"/>
          <w:color w:val="000000" w:themeColor="text1"/>
          <w:sz w:val="32"/>
          <w:szCs w:val="32"/>
          <w14:textFill>
            <w14:solidFill>
              <w14:schemeClr w14:val="tx1"/>
            </w14:solidFill>
          </w14:textFill>
        </w:rPr>
        <w:t>定期举办</w:t>
      </w:r>
      <w:r>
        <w:rPr>
          <w:rFonts w:hint="eastAsia" w:ascii="仿宋" w:hAnsi="仿宋" w:eastAsia="仿宋" w:cs="仿宋"/>
          <w:b/>
          <w:bCs/>
          <w:color w:val="000000" w:themeColor="text1"/>
          <w:sz w:val="32"/>
          <w:szCs w:val="32"/>
          <w14:textFill>
            <w14:solidFill>
              <w14:schemeClr w14:val="tx1"/>
            </w14:solidFill>
          </w14:textFill>
        </w:rPr>
        <w:t>“干部大讲堂”</w:t>
      </w:r>
      <w:r>
        <w:rPr>
          <w:rFonts w:hint="eastAsia" w:ascii="仿宋" w:hAnsi="仿宋" w:eastAsia="仿宋" w:cs="仿宋"/>
          <w:color w:val="000000" w:themeColor="text1"/>
          <w:sz w:val="32"/>
          <w:szCs w:val="32"/>
          <w14:textFill>
            <w14:solidFill>
              <w14:schemeClr w14:val="tx1"/>
            </w14:solidFill>
          </w14:textFill>
        </w:rPr>
        <w:t>，探索实施“组织命题+干部选题”的项目化实践机制，组织干部“上讲台”交流学习感悟和工作方法，分享工作成果与经验；有计划地组织干部列席党委理论中心组并结合本职工作参与学习研讨，利用工作会、培训会、汇报会等方式常态化开展各类专题研讨交流，帮助干部弥补知识缺陷、能力短板、经验弱项，激发干劲与活力，形成比学赶超的生动局面。</w:t>
      </w:r>
    </w:p>
    <w:p>
      <w:pPr>
        <w:spacing w:line="600" w:lineRule="exact"/>
        <w:ind w:firstLine="602"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2.开展“岗位大练兵”。</w:t>
      </w:r>
      <w:r>
        <w:rPr>
          <w:rFonts w:hint="eastAsia" w:ascii="仿宋" w:hAnsi="仿宋" w:eastAsia="仿宋" w:cs="仿宋"/>
          <w:color w:val="000000" w:themeColor="text1"/>
          <w:sz w:val="32"/>
          <w:szCs w:val="32"/>
          <w14:textFill>
            <w14:solidFill>
              <w14:schemeClr w14:val="tx1"/>
            </w14:solidFill>
          </w14:textFill>
        </w:rPr>
        <w:t>聚焦干部队伍专业知识、专业能力、专业精神的培养，认真学习、梳理习近平总书记对本业务领域有关重要论述和指示批示精神、上级有关政策文件，立档做卷、常学常新；自觉</w:t>
      </w:r>
      <w:r>
        <w:rPr>
          <w:rFonts w:ascii="仿宋" w:hAnsi="仿宋" w:eastAsia="仿宋" w:cs="仿宋"/>
          <w:color w:val="000000" w:themeColor="text1"/>
          <w:sz w:val="32"/>
          <w:szCs w:val="32"/>
          <w14:textFill>
            <w14:solidFill>
              <w14:schemeClr w14:val="tx1"/>
            </w14:solidFill>
          </w14:textFill>
        </w:rPr>
        <w:t>对表对标、及时校准偏差</w:t>
      </w:r>
      <w:r>
        <w:rPr>
          <w:rFonts w:hint="eastAsia" w:ascii="仿宋" w:hAnsi="仿宋" w:eastAsia="仿宋" w:cs="仿宋"/>
          <w:color w:val="000000" w:themeColor="text1"/>
          <w:sz w:val="32"/>
          <w:szCs w:val="32"/>
          <w14:textFill>
            <w14:solidFill>
              <w14:schemeClr w14:val="tx1"/>
            </w14:solidFill>
          </w14:textFill>
        </w:rPr>
        <w:t>，结合落实主题教育建章立制工作方案，坚持“当下改”与“长久立”相结合，做好本部门有关规章制度的废改立工作，推动实现干部履职更加科学规范，落实工作更加精准高效。结合学院核岗定编工作，以部门职责任务清晰、工作流程优化、工作规范完善、配合机制健全为导向，全面梳理本部门本单位工作职责，建立健全任务清单，定岗定责定员，推动实现部门职能优化协同高效。</w:t>
      </w:r>
    </w:p>
    <w:p>
      <w:pPr>
        <w:spacing w:line="600" w:lineRule="exact"/>
        <w:ind w:firstLine="602"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3.开展“大调研”。</w:t>
      </w:r>
      <w:r>
        <w:rPr>
          <w:rFonts w:hint="eastAsia" w:ascii="仿宋" w:hAnsi="仿宋" w:eastAsia="仿宋" w:cs="仿宋"/>
          <w:color w:val="000000" w:themeColor="text1"/>
          <w:sz w:val="32"/>
          <w:szCs w:val="32"/>
          <w14:textFill>
            <w14:solidFill>
              <w14:schemeClr w14:val="tx1"/>
            </w14:solidFill>
          </w14:textFill>
        </w:rPr>
        <w:t>全面落实党中央《关于在全党大兴调查研究的工作方案》及省委实施方案，结合落实主题教育调查研究工作方案，组织干部精准确定调研题目，认真开展领题调研和专项调研，运用党的创新理论研究新情况、解决新问题、总结新经验、探索新规律，扑下身子干实事、谋实招、求实效。加大“走出去”力度，深入兄弟院校广泛深入开展调研，对标全省乃至全国先进，找准自身所处方位，特别是找准各教学单位专业建设、师资队伍建设和办学实力的差距不足，在明位次、找差距、查不足中补短板、强弱项、提质效，做到学有典范、干有动力、追有目标，以各项工作的加压奋进、跨越赶超实现整体提升、全方位突破。</w:t>
      </w:r>
      <w:r>
        <w:rPr>
          <w:rFonts w:hint="eastAsia" w:ascii="仿宋" w:hAnsi="仿宋" w:eastAsia="仿宋" w:cs="仿宋"/>
          <w:color w:val="000000" w:themeColor="text1"/>
          <w:sz w:val="32"/>
          <w:szCs w:val="32"/>
          <w:lang w:val="en-US" w:eastAsia="zh-CN"/>
          <w14:textFill>
            <w14:solidFill>
              <w14:schemeClr w14:val="tx1"/>
            </w14:solidFill>
          </w14:textFill>
        </w:rPr>
        <w:t>组织年轻干部结合本职工作到基层一线开展少于3天时间的蹲点调研，运用好“深、实、细、准、效”调查研究工作的“五字诀”，进一步察民情、体民意，加深群众感情，形成调研报告，取得调研成果，解决实际问题</w:t>
      </w:r>
    </w:p>
    <w:p>
      <w:pPr>
        <w:spacing w:line="600" w:lineRule="exact"/>
        <w:ind w:firstLine="602"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四、保障措施</w:t>
      </w:r>
    </w:p>
    <w:p>
      <w:pPr>
        <w:pStyle w:val="10"/>
        <w:spacing w:line="600" w:lineRule="exact"/>
        <w:ind w:firstLine="680"/>
        <w:jc w:val="both"/>
        <w:rPr>
          <w:rFonts w:ascii="仿宋" w:hAnsi="仿宋" w:eastAsia="仿宋"/>
          <w:color w:val="000000" w:themeColor="text1"/>
          <w:lang w:eastAsia="zh-CN"/>
          <w14:textFill>
            <w14:solidFill>
              <w14:schemeClr w14:val="tx1"/>
            </w14:solidFill>
          </w14:textFill>
        </w:rPr>
      </w:pPr>
      <w:r>
        <w:rPr>
          <w:rFonts w:hint="eastAsia" w:ascii="仿宋" w:hAnsi="仿宋" w:eastAsia="仿宋" w:cs="仿宋"/>
          <w:b/>
          <w:bCs/>
          <w:color w:val="000000" w:themeColor="text1"/>
          <w:lang w:val="en-US" w:eastAsia="zh-CN" w:bidi="ar-SA"/>
          <w14:textFill>
            <w14:solidFill>
              <w14:schemeClr w14:val="tx1"/>
            </w14:solidFill>
          </w14:textFill>
        </w:rPr>
        <w:t>1.</w:t>
      </w:r>
      <w:r>
        <w:rPr>
          <w:rFonts w:hint="eastAsia" w:ascii="仿宋" w:hAnsi="仿宋" w:eastAsia="仿宋" w:cs="仿宋"/>
          <w:b/>
          <w:bCs/>
          <w:color w:val="000000" w:themeColor="text1"/>
          <w:lang w:val="en-US" w:eastAsia="zh-CN"/>
          <w14:textFill>
            <w14:solidFill>
              <w14:schemeClr w14:val="tx1"/>
            </w14:solidFill>
          </w14:textFill>
        </w:rPr>
        <w:t>提高政治站位和思想认识。</w:t>
      </w:r>
      <w:r>
        <w:rPr>
          <w:rFonts w:hint="eastAsia" w:ascii="仿宋" w:hAnsi="仿宋" w:eastAsia="仿宋" w:cs="仿宋"/>
          <w:color w:val="000000" w:themeColor="text1"/>
          <w:lang w:val="en-US" w:eastAsia="zh-CN"/>
          <w14:textFill>
            <w14:solidFill>
              <w14:schemeClr w14:val="tx1"/>
            </w14:solidFill>
          </w14:textFill>
        </w:rPr>
        <w:t>要充分认识到实施“干部能力提升工程”、培养锻造各领域精兵强将，是贯彻落实党的二十大精神、加强干部队伍建设的具体措施，是开展学习贯彻习近平新时代中国特色社会主义思想主题教育、推进学院事业高质量发展的重要载体，必须强化主人翁意识和本领恐慌、本领不足的危机意识，把个</w:t>
      </w:r>
      <w:r>
        <w:rPr>
          <w:rFonts w:ascii="仿宋" w:hAnsi="仿宋" w:eastAsia="仿宋"/>
          <w:color w:val="000000" w:themeColor="text1"/>
          <w14:textFill>
            <w14:solidFill>
              <w14:schemeClr w14:val="tx1"/>
            </w14:solidFill>
          </w14:textFill>
        </w:rPr>
        <w:t>人价值追求和人生目标融入</w:t>
      </w:r>
      <w:r>
        <w:rPr>
          <w:rFonts w:hint="eastAsia" w:ascii="仿宋" w:hAnsi="仿宋" w:eastAsia="仿宋"/>
          <w:color w:val="000000" w:themeColor="text1"/>
          <w14:textFill>
            <w14:solidFill>
              <w14:schemeClr w14:val="tx1"/>
            </w14:solidFill>
          </w14:textFill>
        </w:rPr>
        <w:t>学院改革发展建设和</w:t>
      </w:r>
      <w:r>
        <w:rPr>
          <w:rFonts w:ascii="仿宋" w:hAnsi="仿宋" w:eastAsia="仿宋"/>
          <w:color w:val="000000" w:themeColor="text1"/>
          <w14:textFill>
            <w14:solidFill>
              <w14:schemeClr w14:val="tx1"/>
            </w14:solidFill>
          </w14:textFill>
        </w:rPr>
        <w:t>辽宁</w:t>
      </w:r>
      <w:r>
        <w:rPr>
          <w:rFonts w:hint="eastAsia" w:ascii="仿宋" w:hAnsi="仿宋" w:eastAsia="仿宋"/>
          <w:color w:val="000000" w:themeColor="text1"/>
          <w:lang w:eastAsia="zh-CN"/>
          <w14:textFill>
            <w14:solidFill>
              <w14:schemeClr w14:val="tx1"/>
            </w14:solidFill>
          </w14:textFill>
        </w:rPr>
        <w:t>全面振兴新突破</w:t>
      </w:r>
      <w:r>
        <w:rPr>
          <w:rFonts w:ascii="仿宋" w:hAnsi="仿宋" w:eastAsia="仿宋"/>
          <w:color w:val="000000" w:themeColor="text1"/>
          <w14:textFill>
            <w14:solidFill>
              <w14:schemeClr w14:val="tx1"/>
            </w14:solidFill>
          </w14:textFill>
        </w:rPr>
        <w:t>大局，</w:t>
      </w:r>
      <w:r>
        <w:rPr>
          <w:rFonts w:hint="eastAsia" w:ascii="仿宋" w:hAnsi="仿宋" w:eastAsia="仿宋" w:cs="仿宋"/>
          <w:color w:val="000000" w:themeColor="text1"/>
          <w:lang w:val="en-US" w:eastAsia="zh-CN"/>
          <w14:textFill>
            <w14:solidFill>
              <w14:schemeClr w14:val="tx1"/>
            </w14:solidFill>
          </w14:textFill>
        </w:rPr>
        <w:t>认真落实有关要求，不断提高素质能力，</w:t>
      </w:r>
      <w:r>
        <w:rPr>
          <w:rFonts w:ascii="仿宋" w:hAnsi="仿宋" w:eastAsia="仿宋"/>
          <w:color w:val="000000" w:themeColor="text1"/>
          <w14:textFill>
            <w14:solidFill>
              <w14:schemeClr w14:val="tx1"/>
            </w14:solidFill>
          </w14:textFill>
        </w:rPr>
        <w:t>提振发展信心，</w:t>
      </w:r>
      <w:r>
        <w:rPr>
          <w:rFonts w:hint="eastAsia" w:ascii="仿宋" w:hAnsi="仿宋" w:eastAsia="仿宋"/>
          <w:color w:val="000000" w:themeColor="text1"/>
          <w:lang w:eastAsia="zh-CN"/>
          <w14:textFill>
            <w14:solidFill>
              <w14:schemeClr w14:val="tx1"/>
            </w14:solidFill>
          </w14:textFill>
        </w:rPr>
        <w:t>切实增强思想自觉和行动自觉</w:t>
      </w:r>
      <w:r>
        <w:rPr>
          <w:rFonts w:ascii="仿宋" w:hAnsi="仿宋" w:eastAsia="仿宋"/>
          <w:color w:val="000000" w:themeColor="text1"/>
          <w14:textFill>
            <w14:solidFill>
              <w14:schemeClr w14:val="tx1"/>
            </w14:solidFill>
          </w14:textFill>
        </w:rPr>
        <w:t>。</w:t>
      </w:r>
    </w:p>
    <w:p>
      <w:pPr>
        <w:pStyle w:val="6"/>
        <w:spacing w:beforeAutospacing="0" w:afterAutospacing="0" w:line="600" w:lineRule="exact"/>
        <w:ind w:firstLine="602"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2.强化选人用人的导向作用。</w:t>
      </w:r>
      <w:r>
        <w:rPr>
          <w:rFonts w:hint="eastAsia" w:ascii="仿宋" w:hAnsi="仿宋" w:eastAsia="仿宋" w:cs="仿宋"/>
          <w:color w:val="000000" w:themeColor="text1"/>
          <w:sz w:val="32"/>
          <w:szCs w:val="32"/>
          <w14:textFill>
            <w14:solidFill>
              <w14:schemeClr w14:val="tx1"/>
            </w14:solidFill>
          </w14:textFill>
        </w:rPr>
        <w:t>以打造善于领导和推动高质量发展的高素质干部队伍为目标，落实新时代好干部标准，突出政治忠诚、能力过硬、责任担当、为民务实、清正廉洁，深化对干部的日常考核、专项考核、无任用调研，做深做实干部政治素质考察，定期分析研判干部日常表现、考核考察、巡视巡察和重点任务完成情况，动态掌握干部在落实学院</w:t>
      </w:r>
      <w:r>
        <w:rPr>
          <w:rFonts w:hint="eastAsia" w:ascii="仿宋" w:hAnsi="仿宋" w:eastAsia="仿宋" w:cs="仿宋"/>
          <w:color w:val="000000" w:themeColor="text1"/>
          <w:sz w:val="32"/>
          <w:szCs w:val="32"/>
          <w:lang w:val="zh-TW" w:eastAsia="zh-TW"/>
          <w14:textFill>
            <w14:solidFill>
              <w14:schemeClr w14:val="tx1"/>
            </w14:solidFill>
          </w14:textFill>
        </w:rPr>
        <w:t>高质量发展攻坚突破三年行动</w:t>
      </w:r>
      <w:r>
        <w:rPr>
          <w:rFonts w:hint="eastAsia" w:ascii="仿宋" w:hAnsi="仿宋" w:eastAsia="仿宋" w:cs="仿宋"/>
          <w:color w:val="000000" w:themeColor="text1"/>
          <w:sz w:val="32"/>
          <w:szCs w:val="32"/>
          <w14:textFill>
            <w14:solidFill>
              <w14:schemeClr w14:val="tx1"/>
            </w14:solidFill>
          </w14:textFill>
        </w:rPr>
        <w:t>方案中的现实表现，将四大能力提升纳入干部考核、巡察重要内容，及时把具备系统谋划能力、攻坚克难能力、争先创优能力和团结协作能力的干部准确识别出来，合理使用起来，不断优化领导班子结构，切实让优秀干部有舞台、有前途，努力形成能者上、优者奖、庸者下、劣者汰的良好局面和“干部研究工作、组织研究干部”的工作格局，以正确用人导向引领干事创业导向。</w:t>
      </w:r>
    </w:p>
    <w:p>
      <w:pPr>
        <w:pStyle w:val="6"/>
        <w:spacing w:beforeAutospacing="0" w:afterAutospacing="0" w:line="600" w:lineRule="exact"/>
        <w:ind w:firstLine="602"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3.从严抓好干部日常管理监督。</w:t>
      </w:r>
      <w:r>
        <w:rPr>
          <w:rFonts w:hint="eastAsia" w:ascii="仿宋" w:hAnsi="仿宋" w:eastAsia="仿宋" w:cs="仿宋"/>
          <w:color w:val="000000" w:themeColor="text1"/>
          <w:sz w:val="32"/>
          <w:szCs w:val="32"/>
          <w14:textFill>
            <w14:solidFill>
              <w14:schemeClr w14:val="tx1"/>
            </w14:solidFill>
          </w14:textFill>
        </w:rPr>
        <w:t>落实学院《干部管理监督工作实施细则》，坚持严的基调不动摇，加强干部全方位管理和经常性监督，切实把行为管理和思想管理统一起来，把工作圈管理和社交圈管理衔接起来，把八小时之内和八小时之外的管理贯通起来，推动实现监督具体化、精准化、常态化。加强对“一把手”和领导班子的监督，强化对干部的日常监督，及时发现苗头性、倾向性问题，有针对性地开展谈话提醒，抓早抓小、防微杜渐，常态化开展干部担当作为情况监督检查，对于甘于“躺平”“混日子”，存在贯彻落实中央、省委各项决策部署和学院党委各项工作安排有差距的干部坚决予以调整，切实增强监督工作质效。</w:t>
      </w:r>
    </w:p>
    <w:p>
      <w:pPr>
        <w:spacing w:line="600" w:lineRule="exact"/>
        <w:ind w:firstLine="602"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4.激励干部担当作为、干事创业。</w:t>
      </w:r>
      <w:r>
        <w:rPr>
          <w:rFonts w:hint="eastAsia" w:ascii="仿宋" w:hAnsi="仿宋" w:eastAsia="仿宋" w:cs="仿宋"/>
          <w:color w:val="000000" w:themeColor="text1"/>
          <w:kern w:val="0"/>
          <w:sz w:val="32"/>
          <w:szCs w:val="32"/>
          <w14:textFill>
            <w14:solidFill>
              <w14:schemeClr w14:val="tx1"/>
            </w14:solidFill>
          </w14:textFill>
        </w:rPr>
        <w:t>探索开展推动学院高质量发展政绩考核，围绕学院高质量发展攻坚突破三年行动，注重用数据说话，精心组织好领导班子和领导干部年度考核、工作实绩考核，强化结果运用，推动领导班子和领导干部把更多时间和经历投入到研究高质量发展、推动高质量发展中去。落实学院《关于进一步激励干部担当作为的实施办法》，强化正向激励，</w:t>
      </w:r>
      <w:r>
        <w:rPr>
          <w:rFonts w:hint="eastAsia" w:ascii="仿宋" w:hAnsi="仿宋" w:eastAsia="仿宋" w:cs="仿宋"/>
          <w:color w:val="000000" w:themeColor="text1"/>
          <w:sz w:val="32"/>
          <w:szCs w:val="32"/>
          <w14:textFill>
            <w14:solidFill>
              <w14:schemeClr w14:val="tx1"/>
            </w14:solidFill>
          </w14:textFill>
        </w:rPr>
        <w:t>挖掘、选树、宣传先进典型，开展“雷锋式”好干部评选，</w:t>
      </w:r>
      <w:r>
        <w:rPr>
          <w:rFonts w:hint="eastAsia" w:ascii="仿宋" w:hAnsi="仿宋" w:eastAsia="仿宋" w:cs="仿宋"/>
          <w:color w:val="000000" w:themeColor="text1"/>
          <w:kern w:val="0"/>
          <w:sz w:val="32"/>
          <w:szCs w:val="32"/>
          <w14:textFill>
            <w14:solidFill>
              <w14:schemeClr w14:val="tx1"/>
            </w14:solidFill>
          </w14:textFill>
        </w:rPr>
        <w:t>激发热情、鼓足干劲，</w:t>
      </w:r>
      <w:r>
        <w:rPr>
          <w:rFonts w:hint="eastAsia" w:ascii="仿宋" w:hAnsi="仿宋" w:eastAsia="仿宋" w:cs="仿宋"/>
          <w:color w:val="000000" w:themeColor="text1"/>
          <w:sz w:val="32"/>
          <w:szCs w:val="32"/>
          <w14:textFill>
            <w14:solidFill>
              <w14:schemeClr w14:val="tx1"/>
            </w14:solidFill>
          </w14:textFill>
        </w:rPr>
        <w:t>让广大干部见贤思齐，形成人人争先创优的浓厚氛围。坚持严管和厚爱结合、激励和约束并重，认真落实“三个区分开来”，精准运用“四种形态”，严肃处理诬告陷害、打击报复等行为，及时做好澄清正名工作，以鲜明的态度和实际举措为担当者担当、为负责者负责、为干事者撑腰。</w:t>
      </w:r>
    </w:p>
    <w:sectPr>
      <w:headerReference r:id="rId3" w:type="default"/>
      <w:footerReference r:id="rId4" w:type="default"/>
      <w:pgSz w:w="11906" w:h="16838"/>
      <w:pgMar w:top="1361" w:right="1361" w:bottom="1361" w:left="1361" w:header="851" w:footer="992" w:gutter="0"/>
      <w:cols w:space="720" w:num="1"/>
      <w:docGrid w:type="linesAndChars" w:linePitch="289" w:charSpace="-39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0N2UzODUzYTk4NzIxZTg5Y2EyMTlkNjc0MWRjM2EifQ=="/>
  </w:docVars>
  <w:rsids>
    <w:rsidRoot w:val="2757651E"/>
    <w:rsid w:val="005579F0"/>
    <w:rsid w:val="008418F8"/>
    <w:rsid w:val="009A7086"/>
    <w:rsid w:val="00DD59D6"/>
    <w:rsid w:val="02A85CFB"/>
    <w:rsid w:val="02D52E76"/>
    <w:rsid w:val="038F0906"/>
    <w:rsid w:val="043B1F67"/>
    <w:rsid w:val="044A4ACD"/>
    <w:rsid w:val="047723D8"/>
    <w:rsid w:val="05580B32"/>
    <w:rsid w:val="05B61944"/>
    <w:rsid w:val="060613DE"/>
    <w:rsid w:val="08FE34F9"/>
    <w:rsid w:val="0A3879F6"/>
    <w:rsid w:val="0B55411D"/>
    <w:rsid w:val="0E1B3D23"/>
    <w:rsid w:val="0F5739A7"/>
    <w:rsid w:val="0FAD2672"/>
    <w:rsid w:val="12B02046"/>
    <w:rsid w:val="13C014B7"/>
    <w:rsid w:val="15FE0F00"/>
    <w:rsid w:val="16010F1D"/>
    <w:rsid w:val="17496D12"/>
    <w:rsid w:val="17693E0D"/>
    <w:rsid w:val="1917653B"/>
    <w:rsid w:val="1A294400"/>
    <w:rsid w:val="1C436F8D"/>
    <w:rsid w:val="1D8469B8"/>
    <w:rsid w:val="1DA10683"/>
    <w:rsid w:val="1F6C0609"/>
    <w:rsid w:val="1F9F12F0"/>
    <w:rsid w:val="1FA145A4"/>
    <w:rsid w:val="24824EF8"/>
    <w:rsid w:val="25E9203C"/>
    <w:rsid w:val="2757651E"/>
    <w:rsid w:val="2E252CF6"/>
    <w:rsid w:val="2E9A26AE"/>
    <w:rsid w:val="2EBB6AEC"/>
    <w:rsid w:val="2F7F55C9"/>
    <w:rsid w:val="2FE41BD3"/>
    <w:rsid w:val="301E3CA1"/>
    <w:rsid w:val="30A765A4"/>
    <w:rsid w:val="30CB63A3"/>
    <w:rsid w:val="30F07DB6"/>
    <w:rsid w:val="31B128D0"/>
    <w:rsid w:val="31DC2499"/>
    <w:rsid w:val="32E36441"/>
    <w:rsid w:val="3328475C"/>
    <w:rsid w:val="3346567D"/>
    <w:rsid w:val="349F11B3"/>
    <w:rsid w:val="35641B83"/>
    <w:rsid w:val="358A03D2"/>
    <w:rsid w:val="35ED0937"/>
    <w:rsid w:val="36985A9B"/>
    <w:rsid w:val="37BC065B"/>
    <w:rsid w:val="38846DA6"/>
    <w:rsid w:val="38EF4319"/>
    <w:rsid w:val="39894E7E"/>
    <w:rsid w:val="3B1E54B4"/>
    <w:rsid w:val="3BE80A8C"/>
    <w:rsid w:val="3C2438ED"/>
    <w:rsid w:val="3CEC0ED1"/>
    <w:rsid w:val="3D175A90"/>
    <w:rsid w:val="3D254D63"/>
    <w:rsid w:val="3D643CCF"/>
    <w:rsid w:val="3EF13D45"/>
    <w:rsid w:val="40E340D5"/>
    <w:rsid w:val="41155031"/>
    <w:rsid w:val="41227622"/>
    <w:rsid w:val="42C13FA2"/>
    <w:rsid w:val="43C779BF"/>
    <w:rsid w:val="449F1F89"/>
    <w:rsid w:val="44CA768F"/>
    <w:rsid w:val="45937D27"/>
    <w:rsid w:val="45A55345"/>
    <w:rsid w:val="478F3C37"/>
    <w:rsid w:val="47B6609F"/>
    <w:rsid w:val="48332A63"/>
    <w:rsid w:val="48390A7E"/>
    <w:rsid w:val="48D37A77"/>
    <w:rsid w:val="4A703470"/>
    <w:rsid w:val="4B0E608B"/>
    <w:rsid w:val="4BF941B3"/>
    <w:rsid w:val="4CEA7132"/>
    <w:rsid w:val="4DF21BA1"/>
    <w:rsid w:val="4EF83551"/>
    <w:rsid w:val="530D78C8"/>
    <w:rsid w:val="544E4DDC"/>
    <w:rsid w:val="561D2A3F"/>
    <w:rsid w:val="56790FAD"/>
    <w:rsid w:val="587835B0"/>
    <w:rsid w:val="5AB21843"/>
    <w:rsid w:val="5B2264BB"/>
    <w:rsid w:val="5B6C1D25"/>
    <w:rsid w:val="5B756914"/>
    <w:rsid w:val="5E773D4F"/>
    <w:rsid w:val="5E9D546B"/>
    <w:rsid w:val="6357032D"/>
    <w:rsid w:val="635C15A2"/>
    <w:rsid w:val="642C145B"/>
    <w:rsid w:val="64501904"/>
    <w:rsid w:val="64B957DA"/>
    <w:rsid w:val="64F55EAF"/>
    <w:rsid w:val="651B2C56"/>
    <w:rsid w:val="66ED1561"/>
    <w:rsid w:val="67797BEC"/>
    <w:rsid w:val="67CA7944"/>
    <w:rsid w:val="68D45F2D"/>
    <w:rsid w:val="6BA822E0"/>
    <w:rsid w:val="6D1B22EF"/>
    <w:rsid w:val="6FF96F5F"/>
    <w:rsid w:val="70522ADC"/>
    <w:rsid w:val="723C1314"/>
    <w:rsid w:val="72F34615"/>
    <w:rsid w:val="765905D2"/>
    <w:rsid w:val="76A94BFF"/>
    <w:rsid w:val="77062247"/>
    <w:rsid w:val="788C364F"/>
    <w:rsid w:val="7CAA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ordWrap w:val="0"/>
      <w:ind w:left="1096"/>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6">
    <w:name w:val="Normal (Web)"/>
    <w:basedOn w:val="1"/>
    <w:qFormat/>
    <w:uiPriority w:val="0"/>
    <w:pPr>
      <w:spacing w:beforeAutospacing="1" w:afterAutospacing="1"/>
      <w:jc w:val="left"/>
    </w:pPr>
    <w:rPr>
      <w:kern w:val="0"/>
      <w:sz w:val="24"/>
    </w:rPr>
  </w:style>
  <w:style w:type="character" w:styleId="9">
    <w:name w:val="Hyperlink"/>
    <w:qFormat/>
    <w:uiPriority w:val="0"/>
    <w:rPr>
      <w:color w:val="000000"/>
      <w:u w:val="none"/>
    </w:rPr>
  </w:style>
  <w:style w:type="paragraph" w:customStyle="1" w:styleId="10">
    <w:name w:val="Body text|1"/>
    <w:basedOn w:val="1"/>
    <w:qFormat/>
    <w:uiPriority w:val="0"/>
    <w:pPr>
      <w:spacing w:line="408" w:lineRule="auto"/>
      <w:ind w:firstLine="400"/>
      <w:jc w:val="left"/>
    </w:pPr>
    <w:rPr>
      <w:rFonts w:ascii="宋体" w:hAnsi="宋体" w:cs="宋体"/>
      <w:kern w:val="0"/>
      <w:sz w:val="32"/>
      <w:szCs w:val="3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7170</Words>
  <Characters>7203</Characters>
  <Lines>47</Lines>
  <Paragraphs>13</Paragraphs>
  <TotalTime>3</TotalTime>
  <ScaleCrop>false</ScaleCrop>
  <LinksUpToDate>false</LinksUpToDate>
  <CharactersWithSpaces>7219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2020-12-16T09:36:00Z</dcterms:created>
  <dc:creator>Administrator</dc:creator>
  <cp:lastModifiedBy>止水</cp:lastModifiedBy>
  <cp:lastPrinted>2023-04-24T01:13:00Z</cp:lastPrinted>
  <dcterms:modified xsi:type="dcterms:W3CDTF">2023-06-07T01:54:34Z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5FED8610081A494EB80EAD480F00415B</vt:lpwstr>
  </property>
</Properties>
</file>